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15125" w14:textId="0D2CC75B" w:rsidR="007960FF" w:rsidRPr="007D6DAB" w:rsidRDefault="007960FF" w:rsidP="001A4FF9">
      <w:pPr>
        <w:spacing w:after="0" w:line="240" w:lineRule="auto"/>
        <w:rPr>
          <w:rFonts w:ascii="Tahoma" w:hAnsi="Tahoma" w:cs="Tahoma"/>
          <w:color w:val="002060"/>
          <w:sz w:val="22"/>
          <w:szCs w:val="22"/>
        </w:rPr>
      </w:pPr>
      <w:r w:rsidRPr="00FF73C3">
        <w:rPr>
          <w:rFonts w:ascii="Tahoma" w:hAnsi="Tahoma" w:cs="Tahoma"/>
          <w:b/>
          <w:bCs/>
          <w:color w:val="C00000"/>
          <w:sz w:val="22"/>
          <w:szCs w:val="22"/>
        </w:rPr>
        <w:t>Background:</w:t>
      </w:r>
      <w:r w:rsidRPr="00FF73C3">
        <w:rPr>
          <w:rFonts w:ascii="Tahoma" w:hAnsi="Tahoma" w:cs="Tahoma"/>
          <w:color w:val="C00000"/>
          <w:sz w:val="22"/>
          <w:szCs w:val="22"/>
        </w:rPr>
        <w:t xml:space="preserve"> </w:t>
      </w:r>
      <w:r w:rsidRPr="00FF73C3">
        <w:rPr>
          <w:rFonts w:ascii="Tahoma" w:hAnsi="Tahoma" w:cs="Tahoma"/>
          <w:color w:val="002060"/>
          <w:sz w:val="22"/>
          <w:szCs w:val="22"/>
        </w:rPr>
        <w:t>This letter of support</w:t>
      </w:r>
      <w:r w:rsidR="007D6DAB">
        <w:rPr>
          <w:rFonts w:ascii="Tahoma" w:hAnsi="Tahoma" w:cs="Tahoma"/>
          <w:color w:val="002060"/>
          <w:sz w:val="22"/>
          <w:szCs w:val="22"/>
        </w:rPr>
        <w:t xml:space="preserve"> AB</w:t>
      </w:r>
      <w:r w:rsidRPr="00FF73C3">
        <w:rPr>
          <w:rFonts w:ascii="Tahoma" w:hAnsi="Tahoma" w:cs="Tahoma"/>
          <w:color w:val="002060"/>
          <w:sz w:val="22"/>
          <w:szCs w:val="22"/>
        </w:rPr>
        <w:t xml:space="preserve"> 1245</w:t>
      </w:r>
      <w:r w:rsidR="007D6DAB">
        <w:rPr>
          <w:rFonts w:ascii="Tahoma" w:hAnsi="Tahoma" w:cs="Tahoma"/>
          <w:color w:val="002060"/>
          <w:sz w:val="22"/>
          <w:szCs w:val="22"/>
        </w:rPr>
        <w:t xml:space="preserve"> – a 2 year bill which is</w:t>
      </w:r>
      <w:r w:rsidRPr="00FF73C3">
        <w:rPr>
          <w:rFonts w:ascii="Tahoma" w:hAnsi="Tahoma" w:cs="Tahoma"/>
          <w:color w:val="002060"/>
          <w:sz w:val="22"/>
          <w:szCs w:val="22"/>
        </w:rPr>
        <w:t xml:space="preserve"> identical to AB 381, with one key change: it limits compliance to contracts over $550,000</w:t>
      </w:r>
      <w:r w:rsidR="007D6DAB">
        <w:rPr>
          <w:rFonts w:ascii="Tahoma" w:hAnsi="Tahoma" w:cs="Tahoma"/>
          <w:color w:val="002060"/>
          <w:sz w:val="22"/>
          <w:szCs w:val="22"/>
        </w:rPr>
        <w:t xml:space="preserve">. This legislation seeks to adopt Federal regulations under FAR 22.17 related to preventing trafficking in Federal supply chains. </w:t>
      </w:r>
      <w:r w:rsidRPr="00FF73C3">
        <w:rPr>
          <w:rFonts w:ascii="Tahoma" w:hAnsi="Tahoma" w:cs="Tahoma"/>
          <w:color w:val="002060"/>
          <w:sz w:val="22"/>
          <w:szCs w:val="22"/>
        </w:rPr>
        <w:t xml:space="preserve">Full legislative language can be found </w:t>
      </w:r>
      <w:hyperlink r:id="rId7" w:history="1">
        <w:r w:rsidRPr="00F83936">
          <w:rPr>
            <w:rStyle w:val="Hyperlink"/>
            <w:rFonts w:ascii="Tahoma" w:hAnsi="Tahoma" w:cs="Tahoma"/>
            <w:color w:val="0070C0"/>
            <w:sz w:val="22"/>
            <w:szCs w:val="22"/>
          </w:rPr>
          <w:t>here</w:t>
        </w:r>
      </w:hyperlink>
      <w:r w:rsidRPr="00F83936">
        <w:rPr>
          <w:rFonts w:ascii="Tahoma" w:hAnsi="Tahoma" w:cs="Tahoma"/>
          <w:color w:val="0070C0"/>
          <w:sz w:val="22"/>
          <w:szCs w:val="22"/>
        </w:rPr>
        <w:t>.</w:t>
      </w:r>
      <w:r w:rsidRPr="00FF73C3">
        <w:rPr>
          <w:rFonts w:ascii="Tahoma" w:hAnsi="Tahoma" w:cs="Tahoma"/>
          <w:color w:val="002060"/>
          <w:sz w:val="22"/>
          <w:szCs w:val="22"/>
        </w:rPr>
        <w:br/>
      </w:r>
    </w:p>
    <w:p w14:paraId="3512A4B9" w14:textId="560DEAE6" w:rsidR="007960FF" w:rsidRPr="00FF73C3" w:rsidRDefault="007960FF" w:rsidP="001A4FF9">
      <w:pPr>
        <w:spacing w:after="0" w:line="240" w:lineRule="auto"/>
        <w:rPr>
          <w:rFonts w:ascii="Tahoma" w:hAnsi="Tahoma" w:cs="Tahoma"/>
          <w:color w:val="0070C0"/>
          <w:sz w:val="22"/>
          <w:szCs w:val="22"/>
        </w:rPr>
      </w:pPr>
      <w:r w:rsidRPr="00FF73C3">
        <w:rPr>
          <w:rFonts w:ascii="Tahoma" w:hAnsi="Tahoma" w:cs="Tahoma"/>
          <w:b/>
          <w:bCs/>
          <w:color w:val="C00000"/>
          <w:sz w:val="22"/>
          <w:szCs w:val="22"/>
        </w:rPr>
        <w:t>Instructions:</w:t>
      </w:r>
      <w:r w:rsidRPr="00FF73C3">
        <w:rPr>
          <w:rFonts w:ascii="Tahoma" w:hAnsi="Tahoma" w:cs="Tahoma"/>
          <w:color w:val="C00000"/>
          <w:sz w:val="22"/>
          <w:szCs w:val="22"/>
        </w:rPr>
        <w:t xml:space="preserve"> </w:t>
      </w:r>
      <w:r w:rsidRPr="00FF73C3">
        <w:rPr>
          <w:rFonts w:ascii="Tahoma" w:hAnsi="Tahoma" w:cs="Tahoma"/>
          <w:color w:val="002060"/>
          <w:sz w:val="22"/>
          <w:szCs w:val="22"/>
        </w:rPr>
        <w:t xml:space="preserve">The following letter is a template that can be </w:t>
      </w:r>
      <w:r w:rsidR="00FF73C3" w:rsidRPr="00FF73C3">
        <w:rPr>
          <w:rFonts w:ascii="Tahoma" w:hAnsi="Tahoma" w:cs="Tahoma"/>
          <w:color w:val="002060"/>
          <w:sz w:val="22"/>
          <w:szCs w:val="22"/>
        </w:rPr>
        <w:t xml:space="preserve">used </w:t>
      </w:r>
      <w:r w:rsidRPr="00FF73C3">
        <w:rPr>
          <w:rFonts w:ascii="Tahoma" w:hAnsi="Tahoma" w:cs="Tahoma"/>
          <w:color w:val="002060"/>
          <w:sz w:val="22"/>
          <w:szCs w:val="22"/>
        </w:rPr>
        <w:t xml:space="preserve">by your organization for submitting a letter of support for AB 1245. Please be sure to adapt and </w:t>
      </w:r>
      <w:r w:rsidRPr="00F83936">
        <w:rPr>
          <w:rFonts w:ascii="Tahoma" w:hAnsi="Tahoma" w:cs="Tahoma"/>
          <w:color w:val="002060"/>
          <w:sz w:val="22"/>
          <w:szCs w:val="22"/>
          <w:highlight w:val="yellow"/>
        </w:rPr>
        <w:t>delete all highlighted</w:t>
      </w:r>
      <w:r w:rsidRPr="00FF73C3">
        <w:rPr>
          <w:rFonts w:ascii="Tahoma" w:hAnsi="Tahoma" w:cs="Tahoma"/>
          <w:color w:val="002060"/>
          <w:sz w:val="22"/>
          <w:szCs w:val="22"/>
        </w:rPr>
        <w:t xml:space="preserve"> portions</w:t>
      </w:r>
      <w:r w:rsidR="00FF73C3" w:rsidRPr="00FF73C3">
        <w:rPr>
          <w:rFonts w:ascii="Tahoma" w:hAnsi="Tahoma" w:cs="Tahoma"/>
          <w:color w:val="002060"/>
          <w:sz w:val="22"/>
          <w:szCs w:val="22"/>
        </w:rPr>
        <w:t>.</w:t>
      </w:r>
    </w:p>
    <w:p w14:paraId="0F0BA728" w14:textId="108921D8" w:rsidR="00FF73C3" w:rsidRPr="00FF73C3" w:rsidRDefault="00FF73C3" w:rsidP="001A4FF9">
      <w:pPr>
        <w:spacing w:after="0" w:line="240" w:lineRule="auto"/>
        <w:rPr>
          <w:rFonts w:ascii="Tahoma" w:hAnsi="Tahoma" w:cs="Tahoma"/>
          <w:color w:val="002060"/>
          <w:sz w:val="22"/>
          <w:szCs w:val="22"/>
        </w:rPr>
      </w:pPr>
    </w:p>
    <w:p w14:paraId="2A016393" w14:textId="2A274A73" w:rsidR="00FF73C3" w:rsidRPr="00FF73C3" w:rsidRDefault="30AA6266" w:rsidP="30AA6266">
      <w:pPr>
        <w:spacing w:line="257" w:lineRule="auto"/>
        <w:jc w:val="both"/>
        <w:rPr>
          <w:rFonts w:ascii="Tahoma" w:hAnsi="Tahoma" w:cs="Tahoma"/>
          <w:color w:val="002060"/>
          <w:sz w:val="22"/>
          <w:szCs w:val="22"/>
        </w:rPr>
      </w:pPr>
      <w:r w:rsidRPr="30AA6266">
        <w:rPr>
          <w:rFonts w:ascii="Tahoma" w:hAnsi="Tahoma" w:cs="Tahoma"/>
          <w:b/>
          <w:bCs/>
          <w:color w:val="C00000"/>
          <w:sz w:val="22"/>
          <w:szCs w:val="22"/>
        </w:rPr>
        <w:t>Submission</w:t>
      </w:r>
      <w:r w:rsidRPr="30AA6266">
        <w:rPr>
          <w:rFonts w:ascii="Tahoma" w:hAnsi="Tahoma" w:cs="Tahoma"/>
          <w:color w:val="002060"/>
          <w:sz w:val="22"/>
          <w:szCs w:val="22"/>
        </w:rPr>
        <w:t xml:space="preserve">: </w:t>
      </w:r>
      <w:r w:rsidRPr="30AA6266">
        <w:rPr>
          <w:rFonts w:ascii="Calibri" w:eastAsia="Calibri" w:hAnsi="Calibri" w:cs="Calibri"/>
          <w:b/>
          <w:bCs/>
          <w:color w:val="000000" w:themeColor="text1"/>
          <w:highlight w:val="yellow"/>
          <w:u w:val="single"/>
        </w:rPr>
        <w:t xml:space="preserve">Steps to Take: </w:t>
      </w:r>
    </w:p>
    <w:p w14:paraId="44ED7289" w14:textId="3FEDBB63" w:rsidR="00FF73C3" w:rsidRPr="00FF73C3" w:rsidRDefault="30AA6266" w:rsidP="30AA6266">
      <w:pPr>
        <w:spacing w:line="257" w:lineRule="auto"/>
        <w:jc w:val="both"/>
      </w:pPr>
      <w:r w:rsidRPr="30AA6266">
        <w:rPr>
          <w:rFonts w:ascii="Calibri" w:eastAsia="Calibri" w:hAnsi="Calibri" w:cs="Calibri"/>
          <w:b/>
          <w:bCs/>
          <w:color w:val="000000" w:themeColor="text1"/>
        </w:rPr>
        <w:t xml:space="preserve">Create an account with </w:t>
      </w:r>
      <w:hyperlink r:id="rId8">
        <w:r w:rsidRPr="30AA6266">
          <w:rPr>
            <w:rStyle w:val="Hyperlink"/>
            <w:rFonts w:ascii="Calibri" w:eastAsia="Calibri" w:hAnsi="Calibri" w:cs="Calibri"/>
            <w:b/>
            <w:bCs/>
            <w:color w:val="000000" w:themeColor="text1"/>
          </w:rPr>
          <w:t>California Advocates</w:t>
        </w:r>
      </w:hyperlink>
      <w:r w:rsidRPr="30AA6266">
        <w:rPr>
          <w:rFonts w:ascii="Calibri" w:eastAsia="Calibri" w:hAnsi="Calibri" w:cs="Calibri"/>
          <w:b/>
          <w:bCs/>
          <w:color w:val="000000" w:themeColor="text1"/>
        </w:rPr>
        <w:t>:</w:t>
      </w:r>
      <w:r w:rsidRPr="30AA6266">
        <w:rPr>
          <w:rFonts w:ascii="Calibri" w:eastAsia="Calibri" w:hAnsi="Calibri" w:cs="Calibri"/>
          <w:color w:val="000000" w:themeColor="text1"/>
        </w:rPr>
        <w:t xml:space="preserve"> The California Legislature will only accept letters received through an online portal system called California Advocates. </w:t>
      </w:r>
    </w:p>
    <w:p w14:paraId="17B9CC53" w14:textId="4C5FA064" w:rsidR="00FF73C3" w:rsidRPr="00FF73C3" w:rsidRDefault="30AA6266" w:rsidP="30AA6266">
      <w:pPr>
        <w:pStyle w:val="ListParagraph"/>
        <w:numPr>
          <w:ilvl w:val="0"/>
          <w:numId w:val="1"/>
        </w:numPr>
        <w:spacing w:after="0" w:line="240" w:lineRule="auto"/>
        <w:jc w:val="both"/>
        <w:rPr>
          <w:rFonts w:ascii="Times New Roman" w:eastAsia="Times New Roman" w:hAnsi="Times New Roman" w:cs="Times New Roman"/>
          <w:color w:val="000000" w:themeColor="text1"/>
        </w:rPr>
      </w:pPr>
      <w:r w:rsidRPr="30AA6266">
        <w:rPr>
          <w:rFonts w:ascii="Times New Roman" w:eastAsia="Times New Roman" w:hAnsi="Times New Roman" w:cs="Times New Roman"/>
          <w:color w:val="000000" w:themeColor="text1"/>
        </w:rPr>
        <w:t xml:space="preserve">Create an account </w:t>
      </w:r>
      <w:hyperlink r:id="rId9">
        <w:r w:rsidRPr="30AA6266">
          <w:rPr>
            <w:rStyle w:val="Hyperlink"/>
            <w:rFonts w:ascii="Times New Roman" w:eastAsia="Times New Roman" w:hAnsi="Times New Roman" w:cs="Times New Roman"/>
            <w:color w:val="000000" w:themeColor="text1"/>
          </w:rPr>
          <w:t>here</w:t>
        </w:r>
      </w:hyperlink>
      <w:r w:rsidRPr="30AA6266">
        <w:rPr>
          <w:rFonts w:ascii="Times New Roman" w:eastAsia="Times New Roman" w:hAnsi="Times New Roman" w:cs="Times New Roman"/>
          <w:color w:val="000000" w:themeColor="text1"/>
        </w:rPr>
        <w:t xml:space="preserve">, if you do not already have one. </w:t>
      </w:r>
    </w:p>
    <w:p w14:paraId="6F46C0F4" w14:textId="480FBAA7" w:rsidR="00FF73C3" w:rsidRPr="00FF73C3" w:rsidRDefault="30AA6266" w:rsidP="30AA6266">
      <w:pPr>
        <w:pStyle w:val="ListParagraph"/>
        <w:numPr>
          <w:ilvl w:val="0"/>
          <w:numId w:val="1"/>
        </w:numPr>
        <w:spacing w:after="0" w:line="240" w:lineRule="auto"/>
        <w:jc w:val="both"/>
        <w:rPr>
          <w:rFonts w:ascii="Times New Roman" w:eastAsia="Times New Roman" w:hAnsi="Times New Roman" w:cs="Times New Roman"/>
          <w:color w:val="000000" w:themeColor="text1"/>
        </w:rPr>
      </w:pPr>
      <w:r w:rsidRPr="30AA6266">
        <w:rPr>
          <w:rFonts w:ascii="Times New Roman" w:eastAsia="Times New Roman" w:hAnsi="Times New Roman" w:cs="Times New Roman"/>
          <w:color w:val="000000" w:themeColor="text1"/>
        </w:rPr>
        <w:t>Follow the prompts and fill out the necessary information to set up your account.</w:t>
      </w:r>
    </w:p>
    <w:p w14:paraId="72F29EE6" w14:textId="0916AE85" w:rsidR="00FF73C3" w:rsidRPr="00FF73C3" w:rsidRDefault="30AA6266" w:rsidP="30AA6266">
      <w:pPr>
        <w:pStyle w:val="ListParagraph"/>
        <w:numPr>
          <w:ilvl w:val="0"/>
          <w:numId w:val="1"/>
        </w:numPr>
        <w:spacing w:after="0" w:line="240" w:lineRule="auto"/>
        <w:jc w:val="both"/>
        <w:rPr>
          <w:rFonts w:ascii="Times New Roman" w:eastAsia="Times New Roman" w:hAnsi="Times New Roman" w:cs="Times New Roman"/>
          <w:color w:val="000000" w:themeColor="text1"/>
        </w:rPr>
      </w:pPr>
      <w:r w:rsidRPr="30AA6266">
        <w:rPr>
          <w:rFonts w:ascii="Times New Roman" w:eastAsia="Times New Roman" w:hAnsi="Times New Roman" w:cs="Times New Roman"/>
          <w:color w:val="000000" w:themeColor="text1"/>
        </w:rPr>
        <w:t xml:space="preserve">Once you've set up your account please follow the steps below to begin the letter submission process. </w:t>
      </w:r>
    </w:p>
    <w:p w14:paraId="5B043963" w14:textId="77F4B400" w:rsidR="00FF73C3" w:rsidRPr="00FF73C3" w:rsidRDefault="30AA6266" w:rsidP="30AA6266">
      <w:pPr>
        <w:spacing w:line="257" w:lineRule="auto"/>
        <w:jc w:val="both"/>
      </w:pPr>
      <w:r w:rsidRPr="30AA6266">
        <w:rPr>
          <w:rFonts w:ascii="Calibri" w:eastAsia="Calibri" w:hAnsi="Calibri" w:cs="Calibri"/>
          <w:color w:val="000000" w:themeColor="text1"/>
        </w:rPr>
        <w:t xml:space="preserve"> </w:t>
      </w:r>
    </w:p>
    <w:p w14:paraId="2BDFFCD0" w14:textId="0660135A" w:rsidR="00FF73C3" w:rsidRPr="00FF73C3" w:rsidRDefault="30AA6266" w:rsidP="30AA6266">
      <w:pPr>
        <w:spacing w:line="257" w:lineRule="auto"/>
        <w:jc w:val="both"/>
      </w:pPr>
      <w:r w:rsidRPr="30AA6266">
        <w:rPr>
          <w:rFonts w:ascii="Calibri" w:eastAsia="Calibri" w:hAnsi="Calibri" w:cs="Calibri"/>
          <w:b/>
          <w:bCs/>
          <w:color w:val="000000" w:themeColor="text1"/>
        </w:rPr>
        <w:t>Create a letter of support:</w:t>
      </w:r>
      <w:r w:rsidRPr="30AA6266">
        <w:rPr>
          <w:rFonts w:ascii="Calibri" w:eastAsia="Calibri" w:hAnsi="Calibri" w:cs="Calibri"/>
          <w:color w:val="000000" w:themeColor="text1"/>
        </w:rPr>
        <w:t xml:space="preserve"> There is a sample letter on the next page for your reference. Please place the content of the sample letter on your own organizational </w:t>
      </w:r>
      <w:r w:rsidRPr="30AA6266">
        <w:rPr>
          <w:rFonts w:ascii="Calibri" w:eastAsia="Calibri" w:hAnsi="Calibri" w:cs="Calibri"/>
          <w:b/>
          <w:bCs/>
          <w:color w:val="000000" w:themeColor="text1"/>
        </w:rPr>
        <w:t>letterhead</w:t>
      </w:r>
      <w:r w:rsidRPr="30AA6266">
        <w:rPr>
          <w:rFonts w:ascii="Calibri" w:eastAsia="Calibri" w:hAnsi="Calibri" w:cs="Calibri"/>
          <w:color w:val="000000" w:themeColor="text1"/>
        </w:rPr>
        <w:t xml:space="preserve">, include a </w:t>
      </w:r>
      <w:r w:rsidRPr="30AA6266">
        <w:rPr>
          <w:rFonts w:ascii="Calibri" w:eastAsia="Calibri" w:hAnsi="Calibri" w:cs="Calibri"/>
          <w:b/>
          <w:bCs/>
          <w:color w:val="000000" w:themeColor="text1"/>
        </w:rPr>
        <w:t>signature</w:t>
      </w:r>
      <w:r w:rsidRPr="30AA6266">
        <w:rPr>
          <w:rFonts w:ascii="Calibri" w:eastAsia="Calibri" w:hAnsi="Calibri" w:cs="Calibri"/>
          <w:color w:val="000000" w:themeColor="text1"/>
        </w:rPr>
        <w:t xml:space="preserve">, and </w:t>
      </w:r>
      <w:r w:rsidRPr="30AA6266">
        <w:rPr>
          <w:rFonts w:ascii="Calibri" w:eastAsia="Calibri" w:hAnsi="Calibri" w:cs="Calibri"/>
          <w:b/>
          <w:bCs/>
          <w:color w:val="000000" w:themeColor="text1"/>
        </w:rPr>
        <w:t>tailor</w:t>
      </w:r>
      <w:r w:rsidRPr="30AA6266">
        <w:rPr>
          <w:rFonts w:ascii="Calibri" w:eastAsia="Calibri" w:hAnsi="Calibri" w:cs="Calibri"/>
          <w:color w:val="000000" w:themeColor="text1"/>
        </w:rPr>
        <w:t xml:space="preserve"> as desired to reflect the perspective of your organization and/or why this bill is necessary. Personal stories are important!</w:t>
      </w:r>
    </w:p>
    <w:p w14:paraId="48C3B719" w14:textId="239A65FC" w:rsidR="00FF73C3" w:rsidRPr="00FF73C3" w:rsidRDefault="30AA6266" w:rsidP="30AA6266">
      <w:pPr>
        <w:spacing w:line="257" w:lineRule="auto"/>
        <w:jc w:val="both"/>
      </w:pPr>
      <w:r w:rsidRPr="30AA6266">
        <w:rPr>
          <w:rFonts w:ascii="Calibri" w:eastAsia="Calibri" w:hAnsi="Calibri" w:cs="Calibri"/>
          <w:b/>
          <w:bCs/>
          <w:color w:val="000000" w:themeColor="text1"/>
          <w:highlight w:val="yellow"/>
        </w:rPr>
        <w:t>Submit a letter of support:</w:t>
      </w:r>
      <w:r w:rsidRPr="30AA6266">
        <w:rPr>
          <w:rFonts w:ascii="Calibri" w:eastAsia="Calibri" w:hAnsi="Calibri" w:cs="Calibri"/>
          <w:color w:val="000000" w:themeColor="text1"/>
          <w:highlight w:val="yellow"/>
        </w:rPr>
        <w:t xml:space="preserve"> Once signed into the portal: </w:t>
      </w:r>
    </w:p>
    <w:p w14:paraId="47BD356F" w14:textId="43000B1A" w:rsidR="00FF73C3" w:rsidRPr="00FF73C3" w:rsidRDefault="30AA6266" w:rsidP="30AA6266">
      <w:pPr>
        <w:pStyle w:val="ListParagraph"/>
        <w:numPr>
          <w:ilvl w:val="0"/>
          <w:numId w:val="1"/>
        </w:numPr>
        <w:spacing w:after="0" w:line="240" w:lineRule="auto"/>
        <w:jc w:val="both"/>
        <w:rPr>
          <w:rFonts w:ascii="Times New Roman" w:eastAsia="Times New Roman" w:hAnsi="Times New Roman" w:cs="Times New Roman"/>
          <w:color w:val="000000" w:themeColor="text1"/>
        </w:rPr>
      </w:pPr>
      <w:r w:rsidRPr="30AA6266">
        <w:rPr>
          <w:rFonts w:ascii="Times New Roman" w:eastAsia="Times New Roman" w:hAnsi="Times New Roman" w:cs="Times New Roman"/>
          <w:color w:val="000000" w:themeColor="text1"/>
        </w:rPr>
        <w:t xml:space="preserve">Select the “Submit a Letter” (top left corner).    </w:t>
      </w:r>
    </w:p>
    <w:p w14:paraId="3EAF535F" w14:textId="3A943485" w:rsidR="00FF73C3" w:rsidRPr="00FF73C3" w:rsidRDefault="6790BA55" w:rsidP="30AA6266">
      <w:pPr>
        <w:pStyle w:val="ListParagraph"/>
        <w:numPr>
          <w:ilvl w:val="0"/>
          <w:numId w:val="1"/>
        </w:numPr>
        <w:spacing w:after="0" w:line="240" w:lineRule="auto"/>
        <w:jc w:val="both"/>
        <w:rPr>
          <w:rFonts w:ascii="Times New Roman" w:eastAsia="Times New Roman" w:hAnsi="Times New Roman" w:cs="Times New Roman"/>
          <w:color w:val="000000" w:themeColor="text1"/>
        </w:rPr>
      </w:pPr>
      <w:r w:rsidRPr="6790BA55">
        <w:rPr>
          <w:rFonts w:ascii="Times New Roman" w:eastAsia="Times New Roman" w:hAnsi="Times New Roman" w:cs="Times New Roman"/>
          <w:color w:val="000000" w:themeColor="text1"/>
        </w:rPr>
        <w:t>Enter the bill number (</w:t>
      </w:r>
      <w:r w:rsidRPr="6790BA55">
        <w:rPr>
          <w:rFonts w:ascii="Times New Roman" w:eastAsia="Times New Roman" w:hAnsi="Times New Roman" w:cs="Times New Roman"/>
          <w:b/>
          <w:bCs/>
          <w:color w:val="000000" w:themeColor="text1"/>
        </w:rPr>
        <w:t>AB 1245</w:t>
      </w:r>
      <w:r w:rsidRPr="6790BA55">
        <w:rPr>
          <w:rFonts w:ascii="Times New Roman" w:eastAsia="Times New Roman" w:hAnsi="Times New Roman" w:cs="Times New Roman"/>
          <w:color w:val="000000" w:themeColor="text1"/>
        </w:rPr>
        <w:t>) and session type (Regular). Select “Search.”</w:t>
      </w:r>
    </w:p>
    <w:p w14:paraId="20343F9F" w14:textId="72425FB7" w:rsidR="00FF73C3" w:rsidRPr="00FF73C3" w:rsidRDefault="30AA6266" w:rsidP="30AA6266">
      <w:pPr>
        <w:pStyle w:val="ListParagraph"/>
        <w:numPr>
          <w:ilvl w:val="0"/>
          <w:numId w:val="1"/>
        </w:numPr>
        <w:spacing w:after="0" w:line="240" w:lineRule="auto"/>
        <w:jc w:val="both"/>
        <w:rPr>
          <w:rFonts w:ascii="Times New Roman" w:eastAsia="Times New Roman" w:hAnsi="Times New Roman" w:cs="Times New Roman"/>
          <w:color w:val="000000" w:themeColor="text1"/>
        </w:rPr>
      </w:pPr>
      <w:r w:rsidRPr="30AA6266">
        <w:rPr>
          <w:rFonts w:ascii="Times New Roman" w:eastAsia="Times New Roman" w:hAnsi="Times New Roman" w:cs="Times New Roman"/>
          <w:color w:val="000000" w:themeColor="text1"/>
        </w:rPr>
        <w:t>Ensure that the proper bill has populated and select “Next.”</w:t>
      </w:r>
    </w:p>
    <w:p w14:paraId="74F370F2" w14:textId="2F8AE2FB" w:rsidR="00FF73C3" w:rsidRPr="00FF73C3" w:rsidRDefault="30AA6266" w:rsidP="30AA6266">
      <w:pPr>
        <w:pStyle w:val="ListParagraph"/>
        <w:numPr>
          <w:ilvl w:val="0"/>
          <w:numId w:val="1"/>
        </w:numPr>
        <w:spacing w:after="0" w:line="240" w:lineRule="auto"/>
        <w:jc w:val="both"/>
        <w:rPr>
          <w:rFonts w:ascii="Times New Roman" w:eastAsia="Times New Roman" w:hAnsi="Times New Roman" w:cs="Times New Roman"/>
          <w:color w:val="000000" w:themeColor="text1"/>
        </w:rPr>
      </w:pPr>
      <w:r w:rsidRPr="30AA6266">
        <w:rPr>
          <w:rFonts w:ascii="Times New Roman" w:eastAsia="Times New Roman" w:hAnsi="Times New Roman" w:cs="Times New Roman"/>
          <w:color w:val="000000" w:themeColor="text1"/>
        </w:rPr>
        <w:t>On the “Submit Letter as” page, either select or enter your organization.</w:t>
      </w:r>
    </w:p>
    <w:p w14:paraId="249382BF" w14:textId="78C53B44" w:rsidR="00FF73C3" w:rsidRPr="00FF73C3" w:rsidRDefault="30AA6266" w:rsidP="30AA6266">
      <w:pPr>
        <w:pStyle w:val="ListParagraph"/>
        <w:numPr>
          <w:ilvl w:val="0"/>
          <w:numId w:val="1"/>
        </w:numPr>
        <w:spacing w:after="0" w:line="240" w:lineRule="auto"/>
        <w:jc w:val="both"/>
        <w:rPr>
          <w:rFonts w:ascii="Times New Roman" w:eastAsia="Times New Roman" w:hAnsi="Times New Roman" w:cs="Times New Roman"/>
          <w:color w:val="000000" w:themeColor="text1"/>
        </w:rPr>
      </w:pPr>
      <w:r w:rsidRPr="30AA6266">
        <w:rPr>
          <w:rFonts w:ascii="Times New Roman" w:eastAsia="Times New Roman" w:hAnsi="Times New Roman" w:cs="Times New Roman"/>
          <w:color w:val="000000" w:themeColor="text1"/>
        </w:rPr>
        <w:t xml:space="preserve">Ensure Both Committees and the Author is selected. This will ensure that the appropriate legislative staffer will receive a copy of your letter. Select “Next.” </w:t>
      </w:r>
    </w:p>
    <w:p w14:paraId="254B4CE5" w14:textId="3AF6BB39" w:rsidR="00FF73C3" w:rsidRPr="00FF73C3" w:rsidRDefault="30AA6266" w:rsidP="30AA6266">
      <w:pPr>
        <w:pStyle w:val="ListParagraph"/>
        <w:numPr>
          <w:ilvl w:val="0"/>
          <w:numId w:val="1"/>
        </w:numPr>
        <w:spacing w:after="0" w:line="240" w:lineRule="auto"/>
        <w:jc w:val="both"/>
        <w:rPr>
          <w:rFonts w:ascii="Times New Roman" w:eastAsia="Times New Roman" w:hAnsi="Times New Roman" w:cs="Times New Roman"/>
          <w:color w:val="000000" w:themeColor="text1"/>
        </w:rPr>
      </w:pPr>
      <w:r w:rsidRPr="30AA6266">
        <w:rPr>
          <w:rFonts w:ascii="Times New Roman" w:eastAsia="Times New Roman" w:hAnsi="Times New Roman" w:cs="Times New Roman"/>
          <w:color w:val="000000" w:themeColor="text1"/>
        </w:rPr>
        <w:t>Upload your letter, select “Support” under “Stance,” and enter a subject line.</w:t>
      </w:r>
    </w:p>
    <w:p w14:paraId="0C369DA1" w14:textId="1F2E9893" w:rsidR="00FF73C3" w:rsidRPr="00FF73C3" w:rsidRDefault="30AA6266" w:rsidP="30AA6266">
      <w:pPr>
        <w:pStyle w:val="ListParagraph"/>
        <w:numPr>
          <w:ilvl w:val="0"/>
          <w:numId w:val="1"/>
        </w:numPr>
        <w:spacing w:after="0" w:line="240" w:lineRule="auto"/>
        <w:jc w:val="both"/>
        <w:rPr>
          <w:rFonts w:ascii="Times New Roman" w:eastAsia="Times New Roman" w:hAnsi="Times New Roman" w:cs="Times New Roman"/>
          <w:color w:val="000000" w:themeColor="text1"/>
        </w:rPr>
      </w:pPr>
      <w:r w:rsidRPr="30AA6266">
        <w:rPr>
          <w:rFonts w:ascii="Times New Roman" w:eastAsia="Times New Roman" w:hAnsi="Times New Roman" w:cs="Times New Roman"/>
          <w:color w:val="000000" w:themeColor="text1"/>
        </w:rPr>
        <w:t xml:space="preserve">You will be prompted to a final “Review Your Submission” page where you can make sure the information you entered is accurate. </w:t>
      </w:r>
    </w:p>
    <w:p w14:paraId="5EE48648" w14:textId="5AFB0DA2" w:rsidR="00FF73C3" w:rsidRPr="00FF73C3" w:rsidRDefault="30AA6266" w:rsidP="30AA6266">
      <w:pPr>
        <w:pStyle w:val="ListParagraph"/>
        <w:numPr>
          <w:ilvl w:val="0"/>
          <w:numId w:val="1"/>
        </w:numPr>
        <w:spacing w:after="0" w:line="240" w:lineRule="auto"/>
        <w:jc w:val="both"/>
        <w:rPr>
          <w:rFonts w:ascii="Times New Roman" w:eastAsia="Times New Roman" w:hAnsi="Times New Roman" w:cs="Times New Roman"/>
          <w:color w:val="000000" w:themeColor="text1"/>
        </w:rPr>
      </w:pPr>
      <w:r w:rsidRPr="30AA6266">
        <w:rPr>
          <w:rFonts w:ascii="Times New Roman" w:eastAsia="Times New Roman" w:hAnsi="Times New Roman" w:cs="Times New Roman"/>
          <w:color w:val="000000" w:themeColor="text1"/>
        </w:rPr>
        <w:t>Once you've done so, select “Submit.”</w:t>
      </w:r>
    </w:p>
    <w:p w14:paraId="1716A000" w14:textId="4A3BC2E2" w:rsidR="00FF73C3" w:rsidRPr="00FF73C3" w:rsidRDefault="00FF73C3" w:rsidP="30AA6266">
      <w:pPr>
        <w:pStyle w:val="ListParagraph"/>
        <w:spacing w:after="0" w:line="240" w:lineRule="auto"/>
        <w:ind w:hanging="360"/>
        <w:jc w:val="both"/>
        <w:rPr>
          <w:rFonts w:ascii="Times New Roman" w:eastAsia="Times New Roman" w:hAnsi="Times New Roman" w:cs="Times New Roman"/>
          <w:color w:val="000000" w:themeColor="text1"/>
        </w:rPr>
      </w:pPr>
    </w:p>
    <w:p w14:paraId="023B15CF" w14:textId="57007B7A" w:rsidR="00FF73C3" w:rsidRPr="00FF73C3" w:rsidRDefault="30AA6266" w:rsidP="001A4FF9">
      <w:pPr>
        <w:spacing w:after="0" w:line="240" w:lineRule="auto"/>
        <w:rPr>
          <w:rFonts w:ascii="Tahoma" w:hAnsi="Tahoma" w:cs="Tahoma"/>
          <w:color w:val="002060"/>
          <w:sz w:val="22"/>
          <w:szCs w:val="22"/>
        </w:rPr>
      </w:pPr>
      <w:r w:rsidRPr="30AA6266">
        <w:rPr>
          <w:rFonts w:ascii="Tahoma" w:hAnsi="Tahoma" w:cs="Tahoma"/>
          <w:color w:val="002060"/>
          <w:sz w:val="22"/>
          <w:szCs w:val="22"/>
        </w:rPr>
        <w:t xml:space="preserve">For our tracking purposes please also submit your letter here using </w:t>
      </w:r>
      <w:hyperlink r:id="rId10">
        <w:r w:rsidRPr="30AA6266">
          <w:rPr>
            <w:rStyle w:val="Hyperlink"/>
            <w:rFonts w:ascii="Tahoma" w:hAnsi="Tahoma" w:cs="Tahoma"/>
            <w:sz w:val="22"/>
            <w:szCs w:val="22"/>
          </w:rPr>
          <w:t>this form</w:t>
        </w:r>
      </w:hyperlink>
      <w:r w:rsidRPr="30AA6266">
        <w:rPr>
          <w:rFonts w:ascii="Tahoma" w:hAnsi="Tahoma" w:cs="Tahoma"/>
          <w:color w:val="002060"/>
          <w:sz w:val="22"/>
          <w:szCs w:val="22"/>
        </w:rPr>
        <w:t>.</w:t>
      </w:r>
    </w:p>
    <w:p w14:paraId="3D6163CB" w14:textId="77777777" w:rsidR="00FF73C3" w:rsidRPr="00FF73C3" w:rsidRDefault="00FF73C3" w:rsidP="001A4FF9">
      <w:pPr>
        <w:spacing w:after="0" w:line="240" w:lineRule="auto"/>
        <w:rPr>
          <w:rFonts w:ascii="Tahoma" w:hAnsi="Tahoma" w:cs="Tahoma"/>
          <w:color w:val="0070C0"/>
          <w:sz w:val="22"/>
          <w:szCs w:val="22"/>
        </w:rPr>
      </w:pPr>
    </w:p>
    <w:p w14:paraId="5B42512E" w14:textId="2B4E2069" w:rsidR="00FF73C3" w:rsidRDefault="00FF73C3" w:rsidP="001A4FF9">
      <w:pPr>
        <w:spacing w:after="0" w:line="240" w:lineRule="auto"/>
        <w:rPr>
          <w:rFonts w:ascii="Tahoma" w:hAnsi="Tahoma" w:cs="Tahoma"/>
          <w:color w:val="002060"/>
          <w:sz w:val="22"/>
          <w:szCs w:val="22"/>
        </w:rPr>
      </w:pPr>
      <w:r w:rsidRPr="00FF73C3">
        <w:rPr>
          <w:rFonts w:ascii="Tahoma" w:hAnsi="Tahoma" w:cs="Tahoma"/>
          <w:b/>
          <w:bCs/>
          <w:color w:val="C00000"/>
          <w:sz w:val="22"/>
          <w:szCs w:val="22"/>
        </w:rPr>
        <w:t>Deadline:</w:t>
      </w:r>
      <w:r w:rsidRPr="00FF73C3">
        <w:rPr>
          <w:rFonts w:ascii="Tahoma" w:hAnsi="Tahoma" w:cs="Tahoma"/>
          <w:color w:val="C00000"/>
          <w:sz w:val="22"/>
          <w:szCs w:val="22"/>
        </w:rPr>
        <w:t xml:space="preserve"> </w:t>
      </w:r>
      <w:r w:rsidR="007D6DAB">
        <w:rPr>
          <w:rFonts w:ascii="Tahoma" w:hAnsi="Tahoma" w:cs="Tahoma"/>
          <w:color w:val="002060"/>
          <w:sz w:val="22"/>
          <w:szCs w:val="22"/>
        </w:rPr>
        <w:t xml:space="preserve"> </w:t>
      </w:r>
      <w:r w:rsidR="007D6DAB" w:rsidRPr="007D6DAB">
        <w:rPr>
          <w:rFonts w:ascii="Tahoma" w:hAnsi="Tahoma" w:cs="Tahoma"/>
          <w:color w:val="002060"/>
          <w:sz w:val="22"/>
          <w:szCs w:val="22"/>
          <w:highlight w:val="yellow"/>
        </w:rPr>
        <w:t>June 1, 2026</w:t>
      </w:r>
    </w:p>
    <w:p w14:paraId="16FEB4BB" w14:textId="77777777" w:rsidR="00111DA1" w:rsidRDefault="00111DA1" w:rsidP="001A4FF9">
      <w:pPr>
        <w:spacing w:after="0" w:line="240" w:lineRule="auto"/>
        <w:rPr>
          <w:rFonts w:ascii="Tahoma" w:hAnsi="Tahoma" w:cs="Tahoma"/>
          <w:color w:val="002060"/>
          <w:sz w:val="22"/>
          <w:szCs w:val="22"/>
        </w:rPr>
      </w:pPr>
    </w:p>
    <w:p w14:paraId="6D5367BD" w14:textId="75677073" w:rsidR="00111DA1" w:rsidRPr="00FF73C3" w:rsidRDefault="30AA6266" w:rsidP="001A4FF9">
      <w:pPr>
        <w:spacing w:after="0" w:line="240" w:lineRule="auto"/>
        <w:rPr>
          <w:rFonts w:ascii="Tahoma" w:hAnsi="Tahoma" w:cs="Tahoma"/>
          <w:color w:val="002060"/>
          <w:sz w:val="22"/>
          <w:szCs w:val="22"/>
        </w:rPr>
      </w:pPr>
      <w:r w:rsidRPr="30AA6266">
        <w:rPr>
          <w:rFonts w:ascii="Tahoma" w:hAnsi="Tahoma" w:cs="Tahoma"/>
          <w:b/>
          <w:bCs/>
          <w:color w:val="C00000"/>
          <w:sz w:val="22"/>
          <w:szCs w:val="22"/>
        </w:rPr>
        <w:t>Questions:</w:t>
      </w:r>
      <w:r w:rsidRPr="30AA6266">
        <w:rPr>
          <w:rFonts w:ascii="Tahoma" w:hAnsi="Tahoma" w:cs="Tahoma"/>
          <w:color w:val="C00000"/>
          <w:sz w:val="22"/>
          <w:szCs w:val="22"/>
        </w:rPr>
        <w:t xml:space="preserve"> </w:t>
      </w:r>
      <w:r w:rsidRPr="30AA6266">
        <w:rPr>
          <w:rFonts w:ascii="Tahoma" w:hAnsi="Tahoma" w:cs="Tahoma"/>
          <w:color w:val="002060"/>
          <w:sz w:val="22"/>
          <w:szCs w:val="22"/>
        </w:rPr>
        <w:t>Email SJI Stephanie.Richard@lls.Edu</w:t>
      </w:r>
    </w:p>
    <w:p w14:paraId="6EEFB0A0" w14:textId="77777777" w:rsidR="00FF73C3" w:rsidRDefault="00FF73C3" w:rsidP="001A4FF9">
      <w:pPr>
        <w:pBdr>
          <w:bottom w:val="single" w:sz="12" w:space="1" w:color="auto"/>
        </w:pBdr>
        <w:spacing w:after="0" w:line="240" w:lineRule="auto"/>
        <w:rPr>
          <w:rFonts w:ascii="Tahoma" w:hAnsi="Tahoma" w:cs="Tahoma"/>
          <w:i/>
          <w:iCs/>
          <w:color w:val="002060"/>
          <w:sz w:val="22"/>
          <w:szCs w:val="22"/>
        </w:rPr>
      </w:pPr>
    </w:p>
    <w:p w14:paraId="2F9A8CBD" w14:textId="77777777" w:rsidR="00F83936" w:rsidRPr="00FF73C3" w:rsidRDefault="00F83936" w:rsidP="001A4FF9">
      <w:pPr>
        <w:spacing w:after="0" w:line="240" w:lineRule="auto"/>
        <w:rPr>
          <w:rFonts w:ascii="Tahoma" w:hAnsi="Tahoma" w:cs="Tahoma"/>
          <w:i/>
          <w:iCs/>
          <w:color w:val="0070C0"/>
          <w:sz w:val="22"/>
          <w:szCs w:val="22"/>
        </w:rPr>
      </w:pPr>
    </w:p>
    <w:p w14:paraId="7D085FCE" w14:textId="77777777" w:rsidR="007960FF" w:rsidRPr="007960FF" w:rsidRDefault="007960FF" w:rsidP="001A4FF9">
      <w:pPr>
        <w:spacing w:after="0" w:line="240" w:lineRule="auto"/>
        <w:rPr>
          <w:rFonts w:ascii="Tahoma" w:hAnsi="Tahoma" w:cs="Tahoma"/>
          <w:sz w:val="22"/>
          <w:szCs w:val="22"/>
          <w:highlight w:val="yellow"/>
        </w:rPr>
      </w:pPr>
    </w:p>
    <w:p w14:paraId="2F169026" w14:textId="11663EA8" w:rsidR="04C56F7C" w:rsidRDefault="04C56F7C" w:rsidP="04C56F7C">
      <w:pPr>
        <w:spacing w:after="0" w:line="240" w:lineRule="auto"/>
        <w:rPr>
          <w:rFonts w:ascii="Tahoma" w:hAnsi="Tahoma" w:cs="Tahoma"/>
          <w:sz w:val="22"/>
          <w:szCs w:val="22"/>
          <w:highlight w:val="yellow"/>
        </w:rPr>
      </w:pPr>
    </w:p>
    <w:p w14:paraId="6DB4B543" w14:textId="3B5ABCCE" w:rsidR="0038436C" w:rsidRDefault="0038436C" w:rsidP="001A4FF9">
      <w:pPr>
        <w:spacing w:after="0" w:line="240" w:lineRule="auto"/>
        <w:rPr>
          <w:rFonts w:ascii="Tahoma" w:hAnsi="Tahoma" w:cs="Tahoma"/>
          <w:sz w:val="22"/>
          <w:szCs w:val="22"/>
        </w:rPr>
      </w:pPr>
      <w:r w:rsidRPr="0038436C">
        <w:rPr>
          <w:rFonts w:ascii="Tahoma" w:hAnsi="Tahoma" w:cs="Tahoma"/>
          <w:sz w:val="22"/>
          <w:szCs w:val="22"/>
          <w:highlight w:val="yellow"/>
        </w:rPr>
        <w:lastRenderedPageBreak/>
        <w:t>[INSERT ORGANIZATIONAL LETTERHEAD]</w:t>
      </w:r>
    </w:p>
    <w:p w14:paraId="200A2644" w14:textId="77777777" w:rsidR="0038436C" w:rsidRPr="00024EE1" w:rsidRDefault="0038436C" w:rsidP="001A4FF9">
      <w:pPr>
        <w:spacing w:after="0" w:line="240" w:lineRule="auto"/>
        <w:rPr>
          <w:rFonts w:ascii="Tahoma" w:hAnsi="Tahoma" w:cs="Tahoma"/>
          <w:sz w:val="22"/>
          <w:szCs w:val="22"/>
        </w:rPr>
      </w:pPr>
    </w:p>
    <w:p w14:paraId="544C0BA9" w14:textId="29C11218" w:rsidR="0038436C" w:rsidRDefault="007D6DAB" w:rsidP="001A4FF9">
      <w:pPr>
        <w:spacing w:after="0" w:line="240" w:lineRule="auto"/>
        <w:rPr>
          <w:rFonts w:ascii="Tahoma" w:hAnsi="Tahoma" w:cs="Tahoma"/>
          <w:sz w:val="22"/>
          <w:szCs w:val="22"/>
        </w:rPr>
      </w:pPr>
      <w:r>
        <w:rPr>
          <w:rFonts w:ascii="Tahoma" w:hAnsi="Tahoma" w:cs="Tahoma"/>
          <w:sz w:val="22"/>
          <w:szCs w:val="22"/>
        </w:rPr>
        <w:t>June 1, 2026</w:t>
      </w:r>
    </w:p>
    <w:p w14:paraId="092C8E4B" w14:textId="77777777" w:rsidR="00C84305" w:rsidRPr="00024EE1" w:rsidRDefault="00C84305" w:rsidP="001A4FF9">
      <w:pPr>
        <w:spacing w:after="0" w:line="240" w:lineRule="auto"/>
        <w:rPr>
          <w:rFonts w:ascii="Tahoma" w:hAnsi="Tahoma" w:cs="Tahoma"/>
          <w:sz w:val="22"/>
          <w:szCs w:val="22"/>
        </w:rPr>
      </w:pPr>
    </w:p>
    <w:p w14:paraId="3DD201BF" w14:textId="03796553" w:rsidR="00024EE1" w:rsidRPr="00024EE1" w:rsidRDefault="007D6DAB" w:rsidP="001A4FF9">
      <w:pPr>
        <w:spacing w:after="0" w:line="240" w:lineRule="auto"/>
        <w:rPr>
          <w:rFonts w:ascii="Tahoma" w:hAnsi="Tahoma" w:cs="Tahoma"/>
          <w:sz w:val="22"/>
          <w:szCs w:val="22"/>
        </w:rPr>
      </w:pPr>
      <w:r>
        <w:rPr>
          <w:rFonts w:ascii="Tahoma" w:hAnsi="Tahoma" w:cs="Tahoma"/>
          <w:sz w:val="22"/>
          <w:szCs w:val="22"/>
        </w:rPr>
        <w:t>Senator Lola Smallwood-Cuevas</w:t>
      </w:r>
    </w:p>
    <w:p w14:paraId="3C99DB9F" w14:textId="61ADDFBE" w:rsidR="00024EE1" w:rsidRPr="00024EE1" w:rsidRDefault="00024EE1" w:rsidP="001A4FF9">
      <w:pPr>
        <w:spacing w:after="0" w:line="240" w:lineRule="auto"/>
        <w:rPr>
          <w:rFonts w:ascii="Tahoma" w:hAnsi="Tahoma" w:cs="Tahoma"/>
          <w:sz w:val="22"/>
          <w:szCs w:val="22"/>
        </w:rPr>
      </w:pPr>
      <w:r w:rsidRPr="00024EE1">
        <w:rPr>
          <w:rFonts w:ascii="Tahoma" w:hAnsi="Tahoma" w:cs="Tahoma"/>
          <w:sz w:val="22"/>
          <w:szCs w:val="22"/>
        </w:rPr>
        <w:t>Chair of the Labor</w:t>
      </w:r>
      <w:r w:rsidR="007D6DAB">
        <w:rPr>
          <w:rFonts w:ascii="Tahoma" w:hAnsi="Tahoma" w:cs="Tahoma"/>
          <w:sz w:val="22"/>
          <w:szCs w:val="22"/>
        </w:rPr>
        <w:t>, Public Employment and Retirement Committee</w:t>
      </w:r>
    </w:p>
    <w:p w14:paraId="758B376E" w14:textId="76EC6CC9" w:rsidR="00024EE1" w:rsidRPr="00024EE1" w:rsidRDefault="00024EE1" w:rsidP="001A4FF9">
      <w:pPr>
        <w:spacing w:after="0" w:line="240" w:lineRule="auto"/>
        <w:rPr>
          <w:rFonts w:ascii="Tahoma" w:hAnsi="Tahoma" w:cs="Tahoma"/>
          <w:sz w:val="22"/>
          <w:szCs w:val="22"/>
        </w:rPr>
      </w:pPr>
      <w:r w:rsidRPr="00024EE1">
        <w:rPr>
          <w:rFonts w:ascii="Tahoma" w:hAnsi="Tahoma" w:cs="Tahoma"/>
          <w:sz w:val="22"/>
          <w:szCs w:val="22"/>
        </w:rPr>
        <w:t>102</w:t>
      </w:r>
      <w:r w:rsidR="007D6DAB">
        <w:rPr>
          <w:rFonts w:ascii="Tahoma" w:hAnsi="Tahoma" w:cs="Tahoma"/>
          <w:sz w:val="22"/>
          <w:szCs w:val="22"/>
        </w:rPr>
        <w:t>1</w:t>
      </w:r>
      <w:r w:rsidRPr="00024EE1">
        <w:rPr>
          <w:rFonts w:ascii="Tahoma" w:hAnsi="Tahoma" w:cs="Tahoma"/>
          <w:sz w:val="22"/>
          <w:szCs w:val="22"/>
        </w:rPr>
        <w:t xml:space="preserve"> </w:t>
      </w:r>
      <w:r w:rsidR="007D6DAB">
        <w:rPr>
          <w:rFonts w:ascii="Tahoma" w:hAnsi="Tahoma" w:cs="Tahoma"/>
          <w:sz w:val="22"/>
          <w:szCs w:val="22"/>
        </w:rPr>
        <w:t>O Street, Suite 6740</w:t>
      </w:r>
      <w:r w:rsidRPr="00024EE1">
        <w:rPr>
          <w:rFonts w:ascii="Tahoma" w:hAnsi="Tahoma" w:cs="Tahoma"/>
          <w:sz w:val="22"/>
          <w:szCs w:val="22"/>
        </w:rPr>
        <w:t xml:space="preserve"> </w:t>
      </w:r>
    </w:p>
    <w:p w14:paraId="78DA5A8A" w14:textId="77777777" w:rsidR="00024EE1" w:rsidRPr="00AB3808" w:rsidRDefault="00024EE1" w:rsidP="001A4FF9">
      <w:pPr>
        <w:spacing w:after="0" w:line="240" w:lineRule="auto"/>
        <w:rPr>
          <w:rFonts w:ascii="Tahoma" w:hAnsi="Tahoma" w:cs="Tahoma"/>
          <w:sz w:val="22"/>
          <w:szCs w:val="22"/>
        </w:rPr>
      </w:pPr>
      <w:r w:rsidRPr="00024EE1">
        <w:rPr>
          <w:rFonts w:ascii="Tahoma" w:hAnsi="Tahoma" w:cs="Tahoma"/>
          <w:sz w:val="22"/>
          <w:szCs w:val="22"/>
        </w:rPr>
        <w:t xml:space="preserve">Sacramento, CA 95814 </w:t>
      </w:r>
    </w:p>
    <w:p w14:paraId="18782272" w14:textId="77777777" w:rsidR="001A4FF9" w:rsidRPr="00024EE1" w:rsidRDefault="001A4FF9" w:rsidP="001A4FF9">
      <w:pPr>
        <w:spacing w:after="0" w:line="240" w:lineRule="auto"/>
        <w:rPr>
          <w:rFonts w:ascii="Tahoma" w:hAnsi="Tahoma" w:cs="Tahoma"/>
          <w:sz w:val="22"/>
          <w:szCs w:val="22"/>
        </w:rPr>
      </w:pPr>
    </w:p>
    <w:p w14:paraId="6BD04968" w14:textId="367CEBE9" w:rsidR="00024EE1" w:rsidRPr="00024EE1" w:rsidRDefault="007D6DAB" w:rsidP="001A4FF9">
      <w:pPr>
        <w:spacing w:after="0" w:line="240" w:lineRule="auto"/>
        <w:rPr>
          <w:rFonts w:ascii="Tahoma" w:hAnsi="Tahoma" w:cs="Tahoma"/>
          <w:sz w:val="22"/>
          <w:szCs w:val="22"/>
        </w:rPr>
      </w:pPr>
      <w:r>
        <w:rPr>
          <w:rFonts w:ascii="Tahoma" w:hAnsi="Tahoma" w:cs="Tahoma"/>
          <w:sz w:val="22"/>
          <w:szCs w:val="22"/>
        </w:rPr>
        <w:t>Senator Susan Rubio</w:t>
      </w:r>
    </w:p>
    <w:p w14:paraId="309CFC90" w14:textId="77777777" w:rsidR="00024EE1" w:rsidRPr="00024EE1" w:rsidRDefault="00024EE1" w:rsidP="001A4FF9">
      <w:pPr>
        <w:spacing w:after="0" w:line="240" w:lineRule="auto"/>
        <w:rPr>
          <w:rFonts w:ascii="Tahoma" w:hAnsi="Tahoma" w:cs="Tahoma"/>
          <w:sz w:val="22"/>
          <w:szCs w:val="22"/>
        </w:rPr>
      </w:pPr>
      <w:r w:rsidRPr="00024EE1">
        <w:rPr>
          <w:rFonts w:ascii="Tahoma" w:hAnsi="Tahoma" w:cs="Tahoma"/>
          <w:sz w:val="22"/>
          <w:szCs w:val="22"/>
        </w:rPr>
        <w:t xml:space="preserve">Chair of Governmental Organization Committee </w:t>
      </w:r>
    </w:p>
    <w:p w14:paraId="1191FBCE" w14:textId="338304B9" w:rsidR="00024EE1" w:rsidRPr="00024EE1" w:rsidRDefault="00024EE1" w:rsidP="001A4FF9">
      <w:pPr>
        <w:spacing w:after="0" w:line="240" w:lineRule="auto"/>
        <w:rPr>
          <w:rFonts w:ascii="Tahoma" w:hAnsi="Tahoma" w:cs="Tahoma"/>
          <w:sz w:val="22"/>
          <w:szCs w:val="22"/>
        </w:rPr>
      </w:pPr>
      <w:r w:rsidRPr="00024EE1">
        <w:rPr>
          <w:rFonts w:ascii="Tahoma" w:hAnsi="Tahoma" w:cs="Tahoma"/>
          <w:sz w:val="22"/>
          <w:szCs w:val="22"/>
        </w:rPr>
        <w:t xml:space="preserve">1020 N Street, Room </w:t>
      </w:r>
      <w:r w:rsidR="007D6DAB">
        <w:rPr>
          <w:rFonts w:ascii="Tahoma" w:hAnsi="Tahoma" w:cs="Tahoma"/>
          <w:sz w:val="22"/>
          <w:szCs w:val="22"/>
        </w:rPr>
        <w:t>584</w:t>
      </w:r>
    </w:p>
    <w:p w14:paraId="2875B8FF" w14:textId="77777777" w:rsidR="00024EE1" w:rsidRPr="00AB3808" w:rsidRDefault="00024EE1" w:rsidP="001A4FF9">
      <w:pPr>
        <w:spacing w:after="0" w:line="240" w:lineRule="auto"/>
        <w:rPr>
          <w:rFonts w:ascii="Tahoma" w:hAnsi="Tahoma" w:cs="Tahoma"/>
          <w:sz w:val="22"/>
          <w:szCs w:val="22"/>
        </w:rPr>
      </w:pPr>
      <w:r w:rsidRPr="00024EE1">
        <w:rPr>
          <w:rFonts w:ascii="Tahoma" w:hAnsi="Tahoma" w:cs="Tahoma"/>
          <w:sz w:val="22"/>
          <w:szCs w:val="22"/>
        </w:rPr>
        <w:t xml:space="preserve">Sacramento, CA 95814 </w:t>
      </w:r>
    </w:p>
    <w:p w14:paraId="28EED60A" w14:textId="77777777" w:rsidR="001A4FF9" w:rsidRPr="00024EE1" w:rsidRDefault="001A4FF9" w:rsidP="001A4FF9">
      <w:pPr>
        <w:spacing w:after="0" w:line="240" w:lineRule="auto"/>
        <w:rPr>
          <w:rFonts w:ascii="Tahoma" w:hAnsi="Tahoma" w:cs="Tahoma"/>
          <w:sz w:val="22"/>
          <w:szCs w:val="22"/>
        </w:rPr>
      </w:pPr>
    </w:p>
    <w:p w14:paraId="4746DA17" w14:textId="462EED98" w:rsidR="00024EE1" w:rsidRPr="00AB3808" w:rsidRDefault="00024EE1" w:rsidP="001A4FF9">
      <w:pPr>
        <w:spacing w:after="0" w:line="240" w:lineRule="auto"/>
        <w:ind w:firstLine="720"/>
        <w:rPr>
          <w:rFonts w:ascii="Tahoma" w:hAnsi="Tahoma" w:cs="Tahoma"/>
          <w:b/>
          <w:bCs/>
          <w:sz w:val="22"/>
          <w:szCs w:val="22"/>
        </w:rPr>
      </w:pPr>
      <w:r w:rsidRPr="00024EE1">
        <w:rPr>
          <w:rFonts w:ascii="Tahoma" w:hAnsi="Tahoma" w:cs="Tahoma"/>
          <w:b/>
          <w:bCs/>
          <w:sz w:val="22"/>
          <w:szCs w:val="22"/>
        </w:rPr>
        <w:t xml:space="preserve">Re: </w:t>
      </w:r>
      <w:r w:rsidR="001A4FF9" w:rsidRPr="00AB3808">
        <w:rPr>
          <w:rFonts w:ascii="Tahoma" w:hAnsi="Tahoma" w:cs="Tahoma"/>
          <w:b/>
          <w:bCs/>
          <w:sz w:val="22"/>
          <w:szCs w:val="22"/>
        </w:rPr>
        <w:t>AB 1245 (Stefani)</w:t>
      </w:r>
      <w:r w:rsidRPr="00024EE1">
        <w:rPr>
          <w:rFonts w:ascii="Tahoma" w:hAnsi="Tahoma" w:cs="Tahoma"/>
          <w:b/>
          <w:bCs/>
          <w:sz w:val="22"/>
          <w:szCs w:val="22"/>
        </w:rPr>
        <w:t xml:space="preserve"> State contracts: certification process</w:t>
      </w:r>
      <w:r w:rsidR="001A4FF9" w:rsidRPr="00AB3808">
        <w:rPr>
          <w:rFonts w:ascii="Tahoma" w:hAnsi="Tahoma" w:cs="Tahoma"/>
          <w:b/>
          <w:bCs/>
          <w:sz w:val="22"/>
          <w:szCs w:val="22"/>
        </w:rPr>
        <w:t xml:space="preserve"> </w:t>
      </w:r>
      <w:r w:rsidRPr="00024EE1">
        <w:rPr>
          <w:rFonts w:ascii="Tahoma" w:hAnsi="Tahoma" w:cs="Tahoma"/>
          <w:b/>
          <w:bCs/>
          <w:sz w:val="22"/>
          <w:szCs w:val="22"/>
        </w:rPr>
        <w:t>-</w:t>
      </w:r>
      <w:r w:rsidR="001A4FF9" w:rsidRPr="00AB3808">
        <w:rPr>
          <w:rFonts w:ascii="Tahoma" w:hAnsi="Tahoma" w:cs="Tahoma"/>
          <w:b/>
          <w:bCs/>
          <w:sz w:val="22"/>
          <w:szCs w:val="22"/>
        </w:rPr>
        <w:t xml:space="preserve"> </w:t>
      </w:r>
      <w:r w:rsidRPr="00024EE1">
        <w:rPr>
          <w:rFonts w:ascii="Tahoma" w:hAnsi="Tahoma" w:cs="Tahoma"/>
          <w:b/>
          <w:bCs/>
          <w:sz w:val="22"/>
          <w:szCs w:val="22"/>
        </w:rPr>
        <w:t xml:space="preserve">SUPPORT </w:t>
      </w:r>
    </w:p>
    <w:p w14:paraId="3234ACF3" w14:textId="77777777" w:rsidR="001A4FF9" w:rsidRPr="00024EE1" w:rsidRDefault="001A4FF9" w:rsidP="001A4FF9">
      <w:pPr>
        <w:spacing w:after="0" w:line="240" w:lineRule="auto"/>
        <w:ind w:firstLine="720"/>
        <w:rPr>
          <w:rFonts w:ascii="Tahoma" w:hAnsi="Tahoma" w:cs="Tahoma"/>
          <w:sz w:val="22"/>
          <w:szCs w:val="22"/>
        </w:rPr>
      </w:pPr>
    </w:p>
    <w:p w14:paraId="04297AD4" w14:textId="2E565569" w:rsidR="00024EE1" w:rsidRPr="00024EE1" w:rsidRDefault="00024EE1" w:rsidP="00024EE1">
      <w:pPr>
        <w:rPr>
          <w:rFonts w:ascii="Tahoma" w:hAnsi="Tahoma" w:cs="Tahoma"/>
          <w:sz w:val="22"/>
          <w:szCs w:val="22"/>
        </w:rPr>
      </w:pPr>
      <w:r w:rsidRPr="00024EE1">
        <w:rPr>
          <w:rFonts w:ascii="Tahoma" w:hAnsi="Tahoma" w:cs="Tahoma"/>
          <w:sz w:val="22"/>
          <w:szCs w:val="22"/>
        </w:rPr>
        <w:t xml:space="preserve">Dear </w:t>
      </w:r>
      <w:r w:rsidR="007D6DAB">
        <w:rPr>
          <w:rFonts w:ascii="Tahoma" w:hAnsi="Tahoma" w:cs="Tahoma"/>
          <w:sz w:val="22"/>
          <w:szCs w:val="22"/>
        </w:rPr>
        <w:t>Senator</w:t>
      </w:r>
      <w:r w:rsidRPr="00024EE1">
        <w:rPr>
          <w:rFonts w:ascii="Tahoma" w:hAnsi="Tahoma" w:cs="Tahoma"/>
          <w:sz w:val="22"/>
          <w:szCs w:val="22"/>
        </w:rPr>
        <w:t xml:space="preserve"> </w:t>
      </w:r>
      <w:r w:rsidR="007D6DAB">
        <w:rPr>
          <w:rFonts w:ascii="Tahoma" w:hAnsi="Tahoma" w:cs="Tahoma"/>
          <w:sz w:val="22"/>
          <w:szCs w:val="22"/>
        </w:rPr>
        <w:t>Smallwood-Cuevas and Senator Rubio,</w:t>
      </w:r>
    </w:p>
    <w:p w14:paraId="4659BBA8" w14:textId="07FC1FDA" w:rsidR="00024EE1" w:rsidRDefault="00024EE1" w:rsidP="00024EE1">
      <w:pPr>
        <w:rPr>
          <w:rFonts w:ascii="Tahoma" w:hAnsi="Tahoma" w:cs="Tahoma"/>
          <w:sz w:val="22"/>
          <w:szCs w:val="22"/>
        </w:rPr>
      </w:pPr>
      <w:r w:rsidRPr="00024EE1">
        <w:rPr>
          <w:rFonts w:ascii="Tahoma" w:hAnsi="Tahoma" w:cs="Tahoma"/>
          <w:sz w:val="22"/>
          <w:szCs w:val="22"/>
        </w:rPr>
        <w:t xml:space="preserve">On behalf of </w:t>
      </w:r>
      <w:r w:rsidR="00BF48DA" w:rsidRPr="00AB3808">
        <w:rPr>
          <w:rFonts w:ascii="Tahoma" w:hAnsi="Tahoma" w:cs="Tahoma"/>
          <w:sz w:val="22"/>
          <w:szCs w:val="22"/>
          <w:highlight w:val="yellow"/>
        </w:rPr>
        <w:t>[ORG NAME]</w:t>
      </w:r>
      <w:r w:rsidRPr="00024EE1">
        <w:rPr>
          <w:rFonts w:ascii="Tahoma" w:hAnsi="Tahoma" w:cs="Tahoma"/>
          <w:sz w:val="22"/>
          <w:szCs w:val="22"/>
          <w:highlight w:val="yellow"/>
        </w:rPr>
        <w:t>,</w:t>
      </w:r>
      <w:r w:rsidRPr="00024EE1">
        <w:rPr>
          <w:rFonts w:ascii="Tahoma" w:hAnsi="Tahoma" w:cs="Tahoma"/>
          <w:sz w:val="22"/>
          <w:szCs w:val="22"/>
        </w:rPr>
        <w:t xml:space="preserve"> I am writing in strong support of </w:t>
      </w:r>
      <w:r w:rsidR="00BF48DA" w:rsidRPr="00AB3808">
        <w:rPr>
          <w:rFonts w:ascii="Tahoma" w:hAnsi="Tahoma" w:cs="Tahoma"/>
          <w:sz w:val="22"/>
          <w:szCs w:val="22"/>
        </w:rPr>
        <w:t>AB 1245 (Stefani</w:t>
      </w:r>
      <w:r w:rsidRPr="00024EE1">
        <w:rPr>
          <w:rFonts w:ascii="Tahoma" w:hAnsi="Tahoma" w:cs="Tahoma"/>
          <w:sz w:val="22"/>
          <w:szCs w:val="22"/>
        </w:rPr>
        <w:t xml:space="preserve">) which would enhance protections against human trafficking in California’s procurement policies by requiring companies contracting with the State to implement specified measures to prevent human trafficking, forced labor, and child labor in their supply chains. </w:t>
      </w:r>
    </w:p>
    <w:p w14:paraId="37B9B3A8" w14:textId="77777777" w:rsidR="00AB3808" w:rsidRDefault="00AB3808" w:rsidP="00AB3808">
      <w:pPr>
        <w:rPr>
          <w:rFonts w:ascii="Tahoma" w:hAnsi="Tahoma" w:cs="Tahoma"/>
          <w:sz w:val="22"/>
          <w:szCs w:val="22"/>
        </w:rPr>
      </w:pPr>
      <w:r w:rsidRPr="00AB3808">
        <w:rPr>
          <w:rFonts w:ascii="Tahoma" w:hAnsi="Tahoma" w:cs="Tahoma"/>
          <w:sz w:val="22"/>
          <w:szCs w:val="22"/>
        </w:rPr>
        <w:t xml:space="preserve">Data shows that business-controlled supply chains are the primary drivers of trafficking. The International Labour Organization estimates that nearly 28 million people are in forced labor, </w:t>
      </w:r>
      <w:r w:rsidRPr="00AB3808">
        <w:rPr>
          <w:rFonts w:ascii="Tahoma" w:hAnsi="Tahoma" w:cs="Tahoma"/>
          <w:b/>
          <w:bCs/>
          <w:sz w:val="22"/>
          <w:szCs w:val="22"/>
        </w:rPr>
        <w:t>with 86% exploited in the private sector.</w:t>
      </w:r>
      <w:r w:rsidRPr="00AB3808">
        <w:rPr>
          <w:rStyle w:val="FootnoteReference"/>
          <w:rFonts w:ascii="Tahoma" w:hAnsi="Tahoma" w:cs="Tahoma"/>
          <w:sz w:val="22"/>
          <w:szCs w:val="22"/>
        </w:rPr>
        <w:footnoteReference w:id="1"/>
      </w:r>
      <w:r w:rsidRPr="00AB3808">
        <w:rPr>
          <w:rFonts w:ascii="Tahoma" w:hAnsi="Tahoma" w:cs="Tahoma"/>
          <w:b/>
          <w:bCs/>
          <w:sz w:val="22"/>
          <w:szCs w:val="22"/>
        </w:rPr>
        <w:t xml:space="preserve"> </w:t>
      </w:r>
      <w:r w:rsidRPr="00AB3808">
        <w:rPr>
          <w:rFonts w:ascii="Tahoma" w:hAnsi="Tahoma" w:cs="Tahoma"/>
          <w:sz w:val="22"/>
          <w:szCs w:val="22"/>
        </w:rPr>
        <w:t xml:space="preserve">Migrant workers, women, and children are disproportionately affected due to unfair recruitment practices and multilayered subcontracting. As the fourth-largest economy with immense purchasing power, California is uniquely positioned to enact changes that reduce exploitation both within the state and globally. </w:t>
      </w:r>
    </w:p>
    <w:p w14:paraId="0DE36991" w14:textId="2B4C8DA9" w:rsidR="00DC6AC0" w:rsidRDefault="00DC6AC0" w:rsidP="00AB3808">
      <w:pPr>
        <w:rPr>
          <w:rFonts w:ascii="Tahoma" w:hAnsi="Tahoma" w:cs="Tahoma"/>
          <w:sz w:val="22"/>
          <w:szCs w:val="22"/>
        </w:rPr>
      </w:pPr>
      <w:r w:rsidRPr="00DC6AC0">
        <w:rPr>
          <w:rFonts w:ascii="Tahoma" w:hAnsi="Tahoma" w:cs="Tahoma"/>
          <w:sz w:val="22"/>
          <w:szCs w:val="22"/>
        </w:rPr>
        <w:t xml:space="preserve">California has long demonstrated leadership in combating human trafficking through the procurement policies it adopted in 2007. As new research has deepened our understanding of the complex factors that enable trafficking—including the role of subcontractors and unethical recruitment practices targeting migrant workers—it has become clear that the law must evolve to reflect this evidence. </w:t>
      </w:r>
    </w:p>
    <w:p w14:paraId="5DBE7461" w14:textId="0F1359D9" w:rsidR="00AB3808" w:rsidRPr="00AB3808" w:rsidRDefault="00AB3808" w:rsidP="00AB3808">
      <w:pPr>
        <w:rPr>
          <w:rFonts w:ascii="Tahoma" w:hAnsi="Tahoma" w:cs="Tahoma"/>
          <w:sz w:val="22"/>
          <w:szCs w:val="22"/>
        </w:rPr>
      </w:pPr>
      <w:r w:rsidRPr="00AB3808">
        <w:rPr>
          <w:rFonts w:ascii="Tahoma" w:hAnsi="Tahoma" w:cs="Tahoma"/>
          <w:sz w:val="22"/>
          <w:szCs w:val="22"/>
        </w:rPr>
        <w:t xml:space="preserve">The federal government recognized the severity of this issue in 2016, when it enacted procurement reforms that created a clear and effective model for preventing human trafficking in supply chains. </w:t>
      </w:r>
      <w:r w:rsidRPr="00AB3808">
        <w:rPr>
          <w:rFonts w:ascii="Tahoma" w:hAnsi="Tahoma" w:cs="Tahoma"/>
          <w:b/>
          <w:bCs/>
          <w:sz w:val="22"/>
          <w:szCs w:val="22"/>
        </w:rPr>
        <w:t xml:space="preserve">AB 1245 adopts this proven federal framework and ensures that state procurement policies reflect a decade of progress </w:t>
      </w:r>
      <w:r w:rsidR="0038436C" w:rsidRPr="00F83936">
        <w:rPr>
          <w:rFonts w:ascii="Tahoma" w:hAnsi="Tahoma" w:cs="Tahoma"/>
          <w:b/>
          <w:bCs/>
          <w:sz w:val="22"/>
          <w:szCs w:val="22"/>
        </w:rPr>
        <w:t>in</w:t>
      </w:r>
      <w:r w:rsidRPr="00AB3808">
        <w:rPr>
          <w:rFonts w:ascii="Tahoma" w:hAnsi="Tahoma" w:cs="Tahoma"/>
          <w:b/>
          <w:bCs/>
          <w:sz w:val="22"/>
          <w:szCs w:val="22"/>
        </w:rPr>
        <w:t xml:space="preserve"> supporting</w:t>
      </w:r>
      <w:r w:rsidR="0038436C" w:rsidRPr="00F83936">
        <w:rPr>
          <w:rFonts w:ascii="Tahoma" w:hAnsi="Tahoma" w:cs="Tahoma"/>
          <w:b/>
          <w:bCs/>
          <w:sz w:val="22"/>
          <w:szCs w:val="22"/>
        </w:rPr>
        <w:t xml:space="preserve"> ethical</w:t>
      </w:r>
      <w:r w:rsidRPr="00AB3808">
        <w:rPr>
          <w:rFonts w:ascii="Tahoma" w:hAnsi="Tahoma" w:cs="Tahoma"/>
          <w:b/>
          <w:bCs/>
          <w:sz w:val="22"/>
          <w:szCs w:val="22"/>
        </w:rPr>
        <w:t xml:space="preserve"> businesses through consistent, </w:t>
      </w:r>
      <w:r w:rsidR="0038436C" w:rsidRPr="00F83936">
        <w:rPr>
          <w:rFonts w:ascii="Tahoma" w:hAnsi="Tahoma" w:cs="Tahoma"/>
          <w:b/>
          <w:bCs/>
          <w:sz w:val="22"/>
          <w:szCs w:val="22"/>
        </w:rPr>
        <w:t xml:space="preserve">established </w:t>
      </w:r>
      <w:r w:rsidRPr="00AB3808">
        <w:rPr>
          <w:rFonts w:ascii="Tahoma" w:hAnsi="Tahoma" w:cs="Tahoma"/>
          <w:b/>
          <w:bCs/>
          <w:sz w:val="22"/>
          <w:szCs w:val="22"/>
        </w:rPr>
        <w:t>standards.</w:t>
      </w:r>
      <w:r w:rsidR="0038436C" w:rsidRPr="00F83936">
        <w:rPr>
          <w:rFonts w:ascii="Tahoma" w:hAnsi="Tahoma" w:cs="Tahoma"/>
          <w:b/>
          <w:bCs/>
          <w:sz w:val="22"/>
          <w:szCs w:val="22"/>
        </w:rPr>
        <w:t xml:space="preserve"> </w:t>
      </w:r>
      <w:r w:rsidR="0038436C" w:rsidRPr="0038436C">
        <w:rPr>
          <w:rFonts w:ascii="Tahoma" w:hAnsi="Tahoma" w:cs="Tahoma"/>
          <w:sz w:val="22"/>
          <w:szCs w:val="22"/>
        </w:rPr>
        <w:t xml:space="preserve">As federal oversight </w:t>
      </w:r>
      <w:r w:rsidR="00F83936">
        <w:rPr>
          <w:rFonts w:ascii="Tahoma" w:hAnsi="Tahoma" w:cs="Tahoma"/>
          <w:sz w:val="22"/>
          <w:szCs w:val="22"/>
        </w:rPr>
        <w:t xml:space="preserve">weakens </w:t>
      </w:r>
      <w:r w:rsidR="0038436C" w:rsidRPr="0038436C">
        <w:rPr>
          <w:rFonts w:ascii="Tahoma" w:hAnsi="Tahoma" w:cs="Tahoma"/>
          <w:sz w:val="22"/>
          <w:szCs w:val="22"/>
        </w:rPr>
        <w:t xml:space="preserve">under the Trump Administration, adopting this model </w:t>
      </w:r>
      <w:r w:rsidR="0038436C">
        <w:rPr>
          <w:rFonts w:ascii="Tahoma" w:hAnsi="Tahoma" w:cs="Tahoma"/>
          <w:sz w:val="22"/>
          <w:szCs w:val="22"/>
        </w:rPr>
        <w:t>is becoming</w:t>
      </w:r>
      <w:r w:rsidR="0038436C" w:rsidRPr="0038436C">
        <w:rPr>
          <w:rFonts w:ascii="Tahoma" w:hAnsi="Tahoma" w:cs="Tahoma"/>
          <w:sz w:val="22"/>
          <w:szCs w:val="22"/>
        </w:rPr>
        <w:t xml:space="preserve"> increasingly necessary to </w:t>
      </w:r>
      <w:r w:rsidR="0038436C" w:rsidRPr="0038436C">
        <w:rPr>
          <w:rFonts w:ascii="Tahoma" w:hAnsi="Tahoma" w:cs="Tahoma"/>
          <w:sz w:val="22"/>
          <w:szCs w:val="22"/>
        </w:rPr>
        <w:lastRenderedPageBreak/>
        <w:t xml:space="preserve">ensure continued protections—requiring California to act decisively where federal enforcement is </w:t>
      </w:r>
      <w:r w:rsidR="0038436C">
        <w:rPr>
          <w:rFonts w:ascii="Tahoma" w:hAnsi="Tahoma" w:cs="Tahoma"/>
          <w:sz w:val="22"/>
          <w:szCs w:val="22"/>
        </w:rPr>
        <w:t xml:space="preserve">growing more and more unreliable. </w:t>
      </w:r>
    </w:p>
    <w:p w14:paraId="4A45406B" w14:textId="5BE33C19" w:rsidR="0046379C" w:rsidRPr="00AB3808" w:rsidRDefault="0046379C" w:rsidP="00024EE1">
      <w:pPr>
        <w:rPr>
          <w:rFonts w:ascii="Tahoma" w:hAnsi="Tahoma" w:cs="Tahoma"/>
          <w:b/>
          <w:bCs/>
          <w:sz w:val="22"/>
          <w:szCs w:val="22"/>
        </w:rPr>
      </w:pPr>
      <w:r w:rsidRPr="00AB3808">
        <w:rPr>
          <w:rFonts w:ascii="Tahoma" w:hAnsi="Tahoma" w:cs="Tahoma"/>
          <w:b/>
          <w:bCs/>
          <w:sz w:val="22"/>
          <w:szCs w:val="22"/>
          <w:highlight w:val="yellow"/>
        </w:rPr>
        <w:t>INSERT ANY RELEVANT WORK OR EXPERIENCES THAT LEND SUPPORT TO AB 1245</w:t>
      </w:r>
      <w:r w:rsidRPr="00AB3808">
        <w:rPr>
          <w:rFonts w:ascii="Tahoma" w:hAnsi="Tahoma" w:cs="Tahoma"/>
          <w:b/>
          <w:bCs/>
          <w:sz w:val="22"/>
          <w:szCs w:val="22"/>
        </w:rPr>
        <w:t xml:space="preserve"> </w:t>
      </w:r>
      <w:r w:rsidRPr="00AB3808">
        <w:rPr>
          <w:rFonts w:ascii="Tahoma" w:hAnsi="Tahoma" w:cs="Tahoma"/>
          <w:b/>
          <w:bCs/>
          <w:sz w:val="22"/>
          <w:szCs w:val="22"/>
          <w:highlight w:val="yellow"/>
        </w:rPr>
        <w:t>FOR EXAMPLE:</w:t>
      </w:r>
    </w:p>
    <w:p w14:paraId="7EF8F856" w14:textId="07FE7A6C" w:rsidR="00DC6AC0" w:rsidRDefault="00DC6AC0" w:rsidP="00DC6AC0">
      <w:pPr>
        <w:pStyle w:val="ListParagraph"/>
        <w:rPr>
          <w:rFonts w:ascii="Tahoma" w:hAnsi="Tahoma" w:cs="Tahoma"/>
          <w:i/>
          <w:iCs/>
          <w:sz w:val="22"/>
          <w:szCs w:val="22"/>
          <w:highlight w:val="yellow"/>
        </w:rPr>
      </w:pPr>
    </w:p>
    <w:p w14:paraId="6CCBAFB1" w14:textId="43546379" w:rsidR="0046379C" w:rsidRPr="00AB3808" w:rsidRDefault="0046379C" w:rsidP="0046379C">
      <w:pPr>
        <w:pStyle w:val="ListParagraph"/>
        <w:numPr>
          <w:ilvl w:val="0"/>
          <w:numId w:val="3"/>
        </w:numPr>
        <w:rPr>
          <w:rFonts w:ascii="Tahoma" w:hAnsi="Tahoma" w:cs="Tahoma"/>
          <w:i/>
          <w:iCs/>
          <w:sz w:val="22"/>
          <w:szCs w:val="22"/>
          <w:highlight w:val="yellow"/>
        </w:rPr>
      </w:pPr>
      <w:r w:rsidRPr="00AB3808">
        <w:rPr>
          <w:rFonts w:ascii="Tahoma" w:hAnsi="Tahoma" w:cs="Tahoma"/>
          <w:i/>
          <w:iCs/>
          <w:sz w:val="22"/>
          <w:szCs w:val="22"/>
          <w:highlight w:val="yellow"/>
        </w:rPr>
        <w:t xml:space="preserve">Our organization works to protect children from exploitation and abuse. AB 1245 will take California one step further in ensuring contractors and </w:t>
      </w:r>
      <w:r w:rsidR="00DC6AC0" w:rsidRPr="00AB3808">
        <w:rPr>
          <w:rFonts w:ascii="Tahoma" w:hAnsi="Tahoma" w:cs="Tahoma"/>
          <w:i/>
          <w:iCs/>
          <w:sz w:val="22"/>
          <w:szCs w:val="22"/>
          <w:highlight w:val="yellow"/>
        </w:rPr>
        <w:t>subcontractors</w:t>
      </w:r>
      <w:r w:rsidRPr="00AB3808">
        <w:rPr>
          <w:rFonts w:ascii="Tahoma" w:hAnsi="Tahoma" w:cs="Tahoma"/>
          <w:i/>
          <w:iCs/>
          <w:sz w:val="22"/>
          <w:szCs w:val="22"/>
          <w:highlight w:val="yellow"/>
        </w:rPr>
        <w:t xml:space="preserve"> are taking steps to ensure forced child labor are not used in their supply chains</w:t>
      </w:r>
      <w:r w:rsidR="00DC6AC0">
        <w:rPr>
          <w:rFonts w:ascii="Tahoma" w:hAnsi="Tahoma" w:cs="Tahoma"/>
          <w:i/>
          <w:iCs/>
          <w:sz w:val="22"/>
          <w:szCs w:val="22"/>
          <w:highlight w:val="yellow"/>
        </w:rPr>
        <w:t>…</w:t>
      </w:r>
    </w:p>
    <w:p w14:paraId="152FD361" w14:textId="4CE70ED4" w:rsidR="0046379C" w:rsidRPr="00AB3808" w:rsidRDefault="0046379C" w:rsidP="00024EE1">
      <w:pPr>
        <w:pStyle w:val="ListParagraph"/>
        <w:numPr>
          <w:ilvl w:val="0"/>
          <w:numId w:val="3"/>
        </w:numPr>
        <w:rPr>
          <w:rFonts w:ascii="Tahoma" w:hAnsi="Tahoma" w:cs="Tahoma"/>
          <w:b/>
          <w:bCs/>
          <w:sz w:val="22"/>
          <w:szCs w:val="22"/>
          <w:highlight w:val="yellow"/>
        </w:rPr>
      </w:pPr>
      <w:r w:rsidRPr="00AB3808">
        <w:rPr>
          <w:rFonts w:ascii="Tahoma" w:hAnsi="Tahoma" w:cs="Tahoma"/>
          <w:i/>
          <w:iCs/>
          <w:sz w:val="22"/>
          <w:szCs w:val="22"/>
          <w:highlight w:val="yellow"/>
        </w:rPr>
        <w:t xml:space="preserve">Our coalition works on upholding the integrity and rights of workers. We know </w:t>
      </w:r>
      <w:r w:rsidR="00DC6AC0" w:rsidRPr="00AB3808">
        <w:rPr>
          <w:rFonts w:ascii="Tahoma" w:hAnsi="Tahoma" w:cs="Tahoma"/>
          <w:i/>
          <w:iCs/>
          <w:sz w:val="22"/>
          <w:szCs w:val="22"/>
          <w:highlight w:val="yellow"/>
        </w:rPr>
        <w:t>firsthand</w:t>
      </w:r>
      <w:r w:rsidRPr="00AB3808">
        <w:rPr>
          <w:rFonts w:ascii="Tahoma" w:hAnsi="Tahoma" w:cs="Tahoma"/>
          <w:i/>
          <w:iCs/>
          <w:sz w:val="22"/>
          <w:szCs w:val="22"/>
          <w:highlight w:val="yellow"/>
        </w:rPr>
        <w:t xml:space="preserve"> how complex subcontracting schemes allow private actors to absolve themselves of blame when forced labor and child labor are discovered in supply chains. AB 1245 will allow California to establish clear standards creating transparency and consistency</w:t>
      </w:r>
      <w:r w:rsidR="00DC6AC0">
        <w:rPr>
          <w:rFonts w:ascii="Tahoma" w:hAnsi="Tahoma" w:cs="Tahoma"/>
          <w:i/>
          <w:iCs/>
          <w:sz w:val="22"/>
          <w:szCs w:val="22"/>
          <w:highlight w:val="yellow"/>
        </w:rPr>
        <w:t>…</w:t>
      </w:r>
      <w:r w:rsidRPr="00AB3808">
        <w:rPr>
          <w:rFonts w:ascii="Tahoma" w:hAnsi="Tahoma" w:cs="Tahoma"/>
          <w:b/>
          <w:bCs/>
          <w:sz w:val="22"/>
          <w:szCs w:val="22"/>
          <w:highlight w:val="yellow"/>
        </w:rPr>
        <w:t xml:space="preserve"> </w:t>
      </w:r>
      <w:r w:rsidRPr="00AB3808">
        <w:rPr>
          <w:rFonts w:ascii="Tahoma" w:hAnsi="Tahoma" w:cs="Tahoma"/>
          <w:b/>
          <w:bCs/>
          <w:sz w:val="22"/>
          <w:szCs w:val="22"/>
        </w:rPr>
        <w:tab/>
      </w:r>
    </w:p>
    <w:p w14:paraId="76B9DB90" w14:textId="77777777" w:rsidR="00F83936" w:rsidRDefault="00024EE1" w:rsidP="00024EE1">
      <w:pPr>
        <w:rPr>
          <w:rFonts w:ascii="Tahoma" w:hAnsi="Tahoma" w:cs="Tahoma"/>
          <w:sz w:val="22"/>
          <w:szCs w:val="22"/>
        </w:rPr>
      </w:pPr>
      <w:r w:rsidRPr="00024EE1">
        <w:rPr>
          <w:rFonts w:ascii="Tahoma" w:hAnsi="Tahoma" w:cs="Tahoma"/>
          <w:b/>
          <w:bCs/>
          <w:sz w:val="22"/>
          <w:szCs w:val="22"/>
        </w:rPr>
        <w:t xml:space="preserve">Why AB </w:t>
      </w:r>
      <w:r w:rsidR="0046379C" w:rsidRPr="00AB3808">
        <w:rPr>
          <w:rFonts w:ascii="Tahoma" w:hAnsi="Tahoma" w:cs="Tahoma"/>
          <w:b/>
          <w:bCs/>
          <w:sz w:val="22"/>
          <w:szCs w:val="22"/>
        </w:rPr>
        <w:t>1245</w:t>
      </w:r>
      <w:r w:rsidRPr="00024EE1">
        <w:rPr>
          <w:rFonts w:ascii="Tahoma" w:hAnsi="Tahoma" w:cs="Tahoma"/>
          <w:b/>
          <w:bCs/>
          <w:sz w:val="22"/>
          <w:szCs w:val="22"/>
        </w:rPr>
        <w:t xml:space="preserve"> Matters: </w:t>
      </w:r>
    </w:p>
    <w:p w14:paraId="3E54E2A1" w14:textId="77777777" w:rsidR="00F83936" w:rsidRPr="00F83936" w:rsidRDefault="00F83936" w:rsidP="00F83936">
      <w:pPr>
        <w:pStyle w:val="ListParagraph"/>
        <w:numPr>
          <w:ilvl w:val="0"/>
          <w:numId w:val="5"/>
        </w:numPr>
        <w:rPr>
          <w:rFonts w:ascii="Tahoma" w:hAnsi="Tahoma" w:cs="Tahoma"/>
          <w:sz w:val="22"/>
          <w:szCs w:val="22"/>
        </w:rPr>
      </w:pPr>
      <w:r w:rsidRPr="00F83936">
        <w:rPr>
          <w:rFonts w:ascii="Tahoma" w:hAnsi="Tahoma" w:cs="Tahoma"/>
          <w:b/>
          <w:bCs/>
          <w:sz w:val="22"/>
          <w:szCs w:val="22"/>
        </w:rPr>
        <w:t xml:space="preserve">Protecting Workers: </w:t>
      </w:r>
      <w:r w:rsidRPr="00F83936">
        <w:rPr>
          <w:rFonts w:ascii="Tahoma" w:hAnsi="Tahoma" w:cs="Tahoma"/>
          <w:sz w:val="22"/>
          <w:szCs w:val="22"/>
        </w:rPr>
        <w:t>Strengthens safeguards against systemic exploitation by requiring contractor compliance plans, banning recruitment fees, and mandating that key employment terms be disclosed in workers’ native languages.</w:t>
      </w:r>
    </w:p>
    <w:p w14:paraId="241B4618" w14:textId="77777777" w:rsidR="00F83936" w:rsidRPr="00F83936" w:rsidRDefault="00F83936" w:rsidP="00F83936">
      <w:pPr>
        <w:pStyle w:val="ListParagraph"/>
        <w:numPr>
          <w:ilvl w:val="0"/>
          <w:numId w:val="5"/>
        </w:numPr>
        <w:rPr>
          <w:rFonts w:ascii="Tahoma" w:hAnsi="Tahoma" w:cs="Tahoma"/>
          <w:sz w:val="22"/>
          <w:szCs w:val="22"/>
        </w:rPr>
      </w:pPr>
      <w:r w:rsidRPr="00F83936">
        <w:rPr>
          <w:rFonts w:ascii="Tahoma" w:hAnsi="Tahoma" w:cs="Tahoma"/>
          <w:b/>
          <w:bCs/>
          <w:sz w:val="22"/>
          <w:szCs w:val="22"/>
        </w:rPr>
        <w:t xml:space="preserve">Accountability for Subcontractors: </w:t>
      </w:r>
      <w:r w:rsidRPr="00F83936">
        <w:rPr>
          <w:rFonts w:ascii="Tahoma" w:hAnsi="Tahoma" w:cs="Tahoma"/>
          <w:sz w:val="22"/>
          <w:szCs w:val="22"/>
        </w:rPr>
        <w:t>Ensures that subcontractors are held to the same ethical and transparency standards, promoting consistency across entire supply chains.</w:t>
      </w:r>
    </w:p>
    <w:p w14:paraId="121D994E" w14:textId="77777777" w:rsidR="00F83936" w:rsidRPr="00F83936" w:rsidRDefault="00F83936" w:rsidP="00F83936">
      <w:pPr>
        <w:pStyle w:val="ListParagraph"/>
        <w:numPr>
          <w:ilvl w:val="0"/>
          <w:numId w:val="5"/>
        </w:numPr>
        <w:rPr>
          <w:rFonts w:ascii="Tahoma" w:hAnsi="Tahoma" w:cs="Tahoma"/>
          <w:sz w:val="22"/>
          <w:szCs w:val="22"/>
        </w:rPr>
      </w:pPr>
      <w:r w:rsidRPr="00F83936">
        <w:rPr>
          <w:rFonts w:ascii="Tahoma" w:hAnsi="Tahoma" w:cs="Tahoma"/>
          <w:b/>
          <w:bCs/>
          <w:sz w:val="22"/>
          <w:szCs w:val="22"/>
        </w:rPr>
        <w:t xml:space="preserve">Corrective Measures: </w:t>
      </w:r>
      <w:r w:rsidRPr="00F83936">
        <w:rPr>
          <w:rFonts w:ascii="Tahoma" w:hAnsi="Tahoma" w:cs="Tahoma"/>
          <w:sz w:val="22"/>
          <w:szCs w:val="22"/>
        </w:rPr>
        <w:t>Requires swift action to address and eliminate trafficking or forced labor when detected, reinforcing responsible and ethical business practices.</w:t>
      </w:r>
    </w:p>
    <w:p w14:paraId="310959B0" w14:textId="455CBF24" w:rsidR="00024EE1" w:rsidRPr="00F83936" w:rsidRDefault="00024EE1" w:rsidP="00F83936">
      <w:pPr>
        <w:ind w:left="360"/>
        <w:rPr>
          <w:rFonts w:ascii="Tahoma" w:hAnsi="Tahoma" w:cs="Tahoma"/>
          <w:sz w:val="22"/>
          <w:szCs w:val="22"/>
        </w:rPr>
      </w:pPr>
      <w:r w:rsidRPr="00F83936">
        <w:rPr>
          <w:rFonts w:ascii="Tahoma" w:hAnsi="Tahoma" w:cs="Tahoma"/>
          <w:sz w:val="22"/>
          <w:szCs w:val="22"/>
        </w:rPr>
        <w:t xml:space="preserve">Companies that contract with the state should uphold ethical standards, ensuring that taxpayer dollars do not contribute to exploitation. </w:t>
      </w:r>
      <w:r w:rsidR="00DC6AC0" w:rsidRPr="00F83936">
        <w:rPr>
          <w:rFonts w:ascii="Tahoma" w:hAnsi="Tahoma" w:cs="Tahoma"/>
          <w:b/>
          <w:bCs/>
          <w:sz w:val="22"/>
          <w:szCs w:val="22"/>
        </w:rPr>
        <w:t>AB 1245 offers the state a meaningful opportunity to further strengthen and modernize its procurement standards, ensuring that goods purchased by California are free from abusive practices and human trafficking.</w:t>
      </w:r>
    </w:p>
    <w:p w14:paraId="45622928" w14:textId="7614792D" w:rsidR="00DC6AC0" w:rsidRDefault="00DC6AC0" w:rsidP="00024EE1">
      <w:pPr>
        <w:rPr>
          <w:rFonts w:ascii="Tahoma" w:hAnsi="Tahoma" w:cs="Tahoma"/>
          <w:sz w:val="22"/>
          <w:szCs w:val="22"/>
        </w:rPr>
      </w:pPr>
      <w:r w:rsidRPr="00DC6AC0">
        <w:rPr>
          <w:rFonts w:ascii="Tahoma" w:hAnsi="Tahoma" w:cs="Tahoma"/>
          <w:sz w:val="22"/>
          <w:szCs w:val="22"/>
        </w:rPr>
        <w:t xml:space="preserve">For these reasons, </w:t>
      </w:r>
      <w:r w:rsidRPr="00DC6AC0">
        <w:rPr>
          <w:rFonts w:ascii="Tahoma" w:hAnsi="Tahoma" w:cs="Tahoma"/>
          <w:sz w:val="22"/>
          <w:szCs w:val="22"/>
          <w:highlight w:val="yellow"/>
        </w:rPr>
        <w:t>[ORG NAME]</w:t>
      </w:r>
      <w:r w:rsidRPr="00DC6AC0">
        <w:rPr>
          <w:rFonts w:ascii="Tahoma" w:hAnsi="Tahoma" w:cs="Tahoma"/>
          <w:sz w:val="22"/>
          <w:szCs w:val="22"/>
        </w:rPr>
        <w:t xml:space="preserve"> urges your “aye” vote on AB 1245. By reinforcing protections for workers and clarifying expectations for ethical business practices, this bill helps create a procurement system that rewards compliance and deters exploitation.</w:t>
      </w:r>
    </w:p>
    <w:p w14:paraId="152A6149" w14:textId="77777777" w:rsidR="00DC6AC0" w:rsidRDefault="00DC6AC0" w:rsidP="00024EE1">
      <w:pPr>
        <w:rPr>
          <w:rFonts w:ascii="Tahoma" w:hAnsi="Tahoma" w:cs="Tahoma"/>
          <w:sz w:val="22"/>
          <w:szCs w:val="22"/>
        </w:rPr>
      </w:pPr>
    </w:p>
    <w:p w14:paraId="602F4E6F" w14:textId="5392E4D9" w:rsidR="009D2D42" w:rsidRDefault="00024EE1" w:rsidP="00024EE1">
      <w:pPr>
        <w:rPr>
          <w:rFonts w:ascii="Tahoma" w:hAnsi="Tahoma" w:cs="Tahoma"/>
          <w:sz w:val="22"/>
          <w:szCs w:val="22"/>
        </w:rPr>
      </w:pPr>
      <w:r w:rsidRPr="00AB3808">
        <w:rPr>
          <w:rFonts w:ascii="Tahoma" w:hAnsi="Tahoma" w:cs="Tahoma"/>
          <w:sz w:val="22"/>
          <w:szCs w:val="22"/>
        </w:rPr>
        <w:t>Sincerely,</w:t>
      </w:r>
    </w:p>
    <w:p w14:paraId="1ED3C551" w14:textId="64D3DC25" w:rsidR="00AB3808" w:rsidRPr="00DC6AC0" w:rsidRDefault="00AB3808" w:rsidP="00024EE1">
      <w:pPr>
        <w:rPr>
          <w:rFonts w:ascii="Tahoma" w:hAnsi="Tahoma" w:cs="Tahoma"/>
          <w:sz w:val="22"/>
          <w:szCs w:val="22"/>
          <w:highlight w:val="yellow"/>
        </w:rPr>
      </w:pPr>
      <w:r w:rsidRPr="00DC6AC0">
        <w:rPr>
          <w:rFonts w:ascii="Tahoma" w:hAnsi="Tahoma" w:cs="Tahoma"/>
          <w:sz w:val="22"/>
          <w:szCs w:val="22"/>
          <w:highlight w:val="yellow"/>
        </w:rPr>
        <w:t>[Signature]</w:t>
      </w:r>
    </w:p>
    <w:p w14:paraId="39052235" w14:textId="6351273A" w:rsidR="00AB3808" w:rsidRPr="00AB3808" w:rsidRDefault="00AB3808" w:rsidP="00024EE1">
      <w:pPr>
        <w:rPr>
          <w:rFonts w:ascii="Tahoma" w:hAnsi="Tahoma" w:cs="Tahoma"/>
          <w:sz w:val="22"/>
          <w:szCs w:val="22"/>
        </w:rPr>
      </w:pPr>
      <w:r w:rsidRPr="00DC6AC0">
        <w:rPr>
          <w:rFonts w:ascii="Tahoma" w:hAnsi="Tahoma" w:cs="Tahoma"/>
          <w:sz w:val="22"/>
          <w:szCs w:val="22"/>
          <w:highlight w:val="yellow"/>
        </w:rPr>
        <w:t>[Name</w:t>
      </w:r>
      <w:r w:rsidR="00DC6AC0" w:rsidRPr="00DC6AC0">
        <w:rPr>
          <w:rFonts w:ascii="Tahoma" w:hAnsi="Tahoma" w:cs="Tahoma"/>
          <w:sz w:val="22"/>
          <w:szCs w:val="22"/>
          <w:highlight w:val="yellow"/>
        </w:rPr>
        <w:t>, Title, Organization]</w:t>
      </w:r>
    </w:p>
    <w:sectPr w:rsidR="00AB3808" w:rsidRPr="00AB38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AC277" w14:textId="77777777" w:rsidR="00531134" w:rsidRDefault="00531134" w:rsidP="00261BA3">
      <w:pPr>
        <w:spacing w:after="0" w:line="240" w:lineRule="auto"/>
      </w:pPr>
      <w:r>
        <w:separator/>
      </w:r>
    </w:p>
  </w:endnote>
  <w:endnote w:type="continuationSeparator" w:id="0">
    <w:p w14:paraId="3691EBCC" w14:textId="77777777" w:rsidR="00531134" w:rsidRDefault="00531134" w:rsidP="00261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CBE2E" w14:textId="77777777" w:rsidR="00531134" w:rsidRDefault="00531134" w:rsidP="00261BA3">
      <w:pPr>
        <w:spacing w:after="0" w:line="240" w:lineRule="auto"/>
      </w:pPr>
      <w:r>
        <w:separator/>
      </w:r>
    </w:p>
  </w:footnote>
  <w:footnote w:type="continuationSeparator" w:id="0">
    <w:p w14:paraId="44CC21B9" w14:textId="77777777" w:rsidR="00531134" w:rsidRDefault="00531134" w:rsidP="00261BA3">
      <w:pPr>
        <w:spacing w:after="0" w:line="240" w:lineRule="auto"/>
      </w:pPr>
      <w:r>
        <w:continuationSeparator/>
      </w:r>
    </w:p>
  </w:footnote>
  <w:footnote w:id="1">
    <w:p w14:paraId="1FBC98CC" w14:textId="77777777" w:rsidR="00AB3808" w:rsidRPr="00122811" w:rsidRDefault="00AB3808" w:rsidP="00AB3808">
      <w:pPr>
        <w:pStyle w:val="FootnoteText"/>
        <w:rPr>
          <w:rFonts w:ascii="Tahoma" w:hAnsi="Tahoma" w:cs="Tahoma"/>
          <w:sz w:val="16"/>
          <w:szCs w:val="16"/>
        </w:rPr>
      </w:pPr>
      <w:r w:rsidRPr="00122811">
        <w:rPr>
          <w:rStyle w:val="FootnoteReference"/>
          <w:rFonts w:ascii="Tahoma" w:hAnsi="Tahoma" w:cs="Tahoma"/>
          <w:sz w:val="16"/>
          <w:szCs w:val="16"/>
        </w:rPr>
        <w:footnoteRef/>
      </w:r>
      <w:r w:rsidRPr="00122811">
        <w:rPr>
          <w:rFonts w:ascii="Tahoma" w:hAnsi="Tahoma" w:cs="Tahoma"/>
          <w:sz w:val="16"/>
          <w:szCs w:val="16"/>
        </w:rPr>
        <w:t xml:space="preserve"> Int’l Labour Org., Global Estimates of Modern Slavery: Forced Labour and Forced Marriage 2-3 (Sept. 2022), https://www.ilo.org/sites/default/files/wcmsp5/groups/public/%40ed_norm/%40ipec/documents/publication/wcms_854795.pdf.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B61CA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43F4799"/>
    <w:multiLevelType w:val="hybridMultilevel"/>
    <w:tmpl w:val="ED881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4D7FAD"/>
    <w:multiLevelType w:val="hybridMultilevel"/>
    <w:tmpl w:val="DBB8E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E6DE75"/>
    <w:multiLevelType w:val="hybridMultilevel"/>
    <w:tmpl w:val="7D688162"/>
    <w:lvl w:ilvl="0" w:tplc="F7B6C514">
      <w:start w:val="1"/>
      <w:numFmt w:val="bullet"/>
      <w:lvlText w:val="·"/>
      <w:lvlJc w:val="left"/>
      <w:pPr>
        <w:ind w:left="720" w:hanging="360"/>
      </w:pPr>
      <w:rPr>
        <w:rFonts w:ascii="Symbol" w:hAnsi="Symbol" w:hint="default"/>
      </w:rPr>
    </w:lvl>
    <w:lvl w:ilvl="1" w:tplc="166A2EC2">
      <w:start w:val="1"/>
      <w:numFmt w:val="bullet"/>
      <w:lvlText w:val="o"/>
      <w:lvlJc w:val="left"/>
      <w:pPr>
        <w:ind w:left="1440" w:hanging="360"/>
      </w:pPr>
      <w:rPr>
        <w:rFonts w:ascii="Courier New" w:hAnsi="Courier New" w:hint="default"/>
      </w:rPr>
    </w:lvl>
    <w:lvl w:ilvl="2" w:tplc="2698E144">
      <w:start w:val="1"/>
      <w:numFmt w:val="bullet"/>
      <w:lvlText w:val=""/>
      <w:lvlJc w:val="left"/>
      <w:pPr>
        <w:ind w:left="2160" w:hanging="360"/>
      </w:pPr>
      <w:rPr>
        <w:rFonts w:ascii="Wingdings" w:hAnsi="Wingdings" w:hint="default"/>
      </w:rPr>
    </w:lvl>
    <w:lvl w:ilvl="3" w:tplc="89261754">
      <w:start w:val="1"/>
      <w:numFmt w:val="bullet"/>
      <w:lvlText w:val=""/>
      <w:lvlJc w:val="left"/>
      <w:pPr>
        <w:ind w:left="2880" w:hanging="360"/>
      </w:pPr>
      <w:rPr>
        <w:rFonts w:ascii="Symbol" w:hAnsi="Symbol" w:hint="default"/>
      </w:rPr>
    </w:lvl>
    <w:lvl w:ilvl="4" w:tplc="2FE4BA64">
      <w:start w:val="1"/>
      <w:numFmt w:val="bullet"/>
      <w:lvlText w:val="o"/>
      <w:lvlJc w:val="left"/>
      <w:pPr>
        <w:ind w:left="3600" w:hanging="360"/>
      </w:pPr>
      <w:rPr>
        <w:rFonts w:ascii="Courier New" w:hAnsi="Courier New" w:hint="default"/>
      </w:rPr>
    </w:lvl>
    <w:lvl w:ilvl="5" w:tplc="03A055C2">
      <w:start w:val="1"/>
      <w:numFmt w:val="bullet"/>
      <w:lvlText w:val=""/>
      <w:lvlJc w:val="left"/>
      <w:pPr>
        <w:ind w:left="4320" w:hanging="360"/>
      </w:pPr>
      <w:rPr>
        <w:rFonts w:ascii="Wingdings" w:hAnsi="Wingdings" w:hint="default"/>
      </w:rPr>
    </w:lvl>
    <w:lvl w:ilvl="6" w:tplc="7CCC1872">
      <w:start w:val="1"/>
      <w:numFmt w:val="bullet"/>
      <w:lvlText w:val=""/>
      <w:lvlJc w:val="left"/>
      <w:pPr>
        <w:ind w:left="5040" w:hanging="360"/>
      </w:pPr>
      <w:rPr>
        <w:rFonts w:ascii="Symbol" w:hAnsi="Symbol" w:hint="default"/>
      </w:rPr>
    </w:lvl>
    <w:lvl w:ilvl="7" w:tplc="4F82AC12">
      <w:start w:val="1"/>
      <w:numFmt w:val="bullet"/>
      <w:lvlText w:val="o"/>
      <w:lvlJc w:val="left"/>
      <w:pPr>
        <w:ind w:left="5760" w:hanging="360"/>
      </w:pPr>
      <w:rPr>
        <w:rFonts w:ascii="Courier New" w:hAnsi="Courier New" w:hint="default"/>
      </w:rPr>
    </w:lvl>
    <w:lvl w:ilvl="8" w:tplc="C3F4FFD6">
      <w:start w:val="1"/>
      <w:numFmt w:val="bullet"/>
      <w:lvlText w:val=""/>
      <w:lvlJc w:val="left"/>
      <w:pPr>
        <w:ind w:left="6480" w:hanging="360"/>
      </w:pPr>
      <w:rPr>
        <w:rFonts w:ascii="Wingdings" w:hAnsi="Wingdings" w:hint="default"/>
      </w:rPr>
    </w:lvl>
  </w:abstractNum>
  <w:abstractNum w:abstractNumId="4" w15:restartNumberingAfterBreak="0">
    <w:nsid w:val="59803DAD"/>
    <w:multiLevelType w:val="hybridMultilevel"/>
    <w:tmpl w:val="B6627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2019998">
    <w:abstractNumId w:val="3"/>
  </w:num>
  <w:num w:numId="2" w16cid:durableId="943154881">
    <w:abstractNumId w:val="0"/>
  </w:num>
  <w:num w:numId="3" w16cid:durableId="290938306">
    <w:abstractNumId w:val="2"/>
  </w:num>
  <w:num w:numId="4" w16cid:durableId="1190558702">
    <w:abstractNumId w:val="1"/>
  </w:num>
  <w:num w:numId="5" w16cid:durableId="15511139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EE1"/>
    <w:rsid w:val="00024EE1"/>
    <w:rsid w:val="00111DA1"/>
    <w:rsid w:val="001731EC"/>
    <w:rsid w:val="001A4FF9"/>
    <w:rsid w:val="00261BA3"/>
    <w:rsid w:val="0032344D"/>
    <w:rsid w:val="0038436C"/>
    <w:rsid w:val="0046379C"/>
    <w:rsid w:val="0049113E"/>
    <w:rsid w:val="00531134"/>
    <w:rsid w:val="00634264"/>
    <w:rsid w:val="006827E0"/>
    <w:rsid w:val="00746C91"/>
    <w:rsid w:val="007960FF"/>
    <w:rsid w:val="007D6DAB"/>
    <w:rsid w:val="0087446E"/>
    <w:rsid w:val="009D2D42"/>
    <w:rsid w:val="00AB3808"/>
    <w:rsid w:val="00B52C0B"/>
    <w:rsid w:val="00BE61DD"/>
    <w:rsid w:val="00BE777F"/>
    <w:rsid w:val="00BF48DA"/>
    <w:rsid w:val="00C84305"/>
    <w:rsid w:val="00CD5D71"/>
    <w:rsid w:val="00D922F6"/>
    <w:rsid w:val="00DC4A5E"/>
    <w:rsid w:val="00DC6AC0"/>
    <w:rsid w:val="00EB2F76"/>
    <w:rsid w:val="00F162A0"/>
    <w:rsid w:val="00F83936"/>
    <w:rsid w:val="00FF73C3"/>
    <w:rsid w:val="04C56F7C"/>
    <w:rsid w:val="30AA6266"/>
    <w:rsid w:val="6790B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2A81F"/>
  <w15:chartTrackingRefBased/>
  <w15:docId w15:val="{184BDC7D-DEBB-4186-835F-2E58CD574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AC0"/>
  </w:style>
  <w:style w:type="paragraph" w:styleId="Heading1">
    <w:name w:val="heading 1"/>
    <w:basedOn w:val="Normal"/>
    <w:next w:val="Normal"/>
    <w:link w:val="Heading1Char"/>
    <w:uiPriority w:val="9"/>
    <w:qFormat/>
    <w:rsid w:val="00024E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4E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E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4E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4E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4E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E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E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E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E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4E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E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4E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4E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4E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E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E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EE1"/>
    <w:rPr>
      <w:rFonts w:eastAsiaTheme="majorEastAsia" w:cstheme="majorBidi"/>
      <w:color w:val="272727" w:themeColor="text1" w:themeTint="D8"/>
    </w:rPr>
  </w:style>
  <w:style w:type="paragraph" w:styleId="Title">
    <w:name w:val="Title"/>
    <w:basedOn w:val="Normal"/>
    <w:next w:val="Normal"/>
    <w:link w:val="TitleChar"/>
    <w:uiPriority w:val="10"/>
    <w:qFormat/>
    <w:rsid w:val="00024E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E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E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E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EE1"/>
    <w:pPr>
      <w:spacing w:before="160"/>
      <w:jc w:val="center"/>
    </w:pPr>
    <w:rPr>
      <w:i/>
      <w:iCs/>
      <w:color w:val="404040" w:themeColor="text1" w:themeTint="BF"/>
    </w:rPr>
  </w:style>
  <w:style w:type="character" w:customStyle="1" w:styleId="QuoteChar">
    <w:name w:val="Quote Char"/>
    <w:basedOn w:val="DefaultParagraphFont"/>
    <w:link w:val="Quote"/>
    <w:uiPriority w:val="29"/>
    <w:rsid w:val="00024EE1"/>
    <w:rPr>
      <w:i/>
      <w:iCs/>
      <w:color w:val="404040" w:themeColor="text1" w:themeTint="BF"/>
    </w:rPr>
  </w:style>
  <w:style w:type="paragraph" w:styleId="ListParagraph">
    <w:name w:val="List Paragraph"/>
    <w:basedOn w:val="Normal"/>
    <w:uiPriority w:val="34"/>
    <w:qFormat/>
    <w:rsid w:val="00024EE1"/>
    <w:pPr>
      <w:ind w:left="720"/>
      <w:contextualSpacing/>
    </w:pPr>
  </w:style>
  <w:style w:type="character" w:styleId="IntenseEmphasis">
    <w:name w:val="Intense Emphasis"/>
    <w:basedOn w:val="DefaultParagraphFont"/>
    <w:uiPriority w:val="21"/>
    <w:qFormat/>
    <w:rsid w:val="00024EE1"/>
    <w:rPr>
      <w:i/>
      <w:iCs/>
      <w:color w:val="0F4761" w:themeColor="accent1" w:themeShade="BF"/>
    </w:rPr>
  </w:style>
  <w:style w:type="paragraph" w:styleId="IntenseQuote">
    <w:name w:val="Intense Quote"/>
    <w:basedOn w:val="Normal"/>
    <w:next w:val="Normal"/>
    <w:link w:val="IntenseQuoteChar"/>
    <w:uiPriority w:val="30"/>
    <w:qFormat/>
    <w:rsid w:val="00024E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EE1"/>
    <w:rPr>
      <w:i/>
      <w:iCs/>
      <w:color w:val="0F4761" w:themeColor="accent1" w:themeShade="BF"/>
    </w:rPr>
  </w:style>
  <w:style w:type="character" w:styleId="IntenseReference">
    <w:name w:val="Intense Reference"/>
    <w:basedOn w:val="DefaultParagraphFont"/>
    <w:uiPriority w:val="32"/>
    <w:qFormat/>
    <w:rsid w:val="00024EE1"/>
    <w:rPr>
      <w:b/>
      <w:bCs/>
      <w:smallCaps/>
      <w:color w:val="0F4761" w:themeColor="accent1" w:themeShade="BF"/>
      <w:spacing w:val="5"/>
    </w:rPr>
  </w:style>
  <w:style w:type="paragraph" w:styleId="FootnoteText">
    <w:name w:val="footnote text"/>
    <w:basedOn w:val="Normal"/>
    <w:link w:val="FootnoteTextChar"/>
    <w:uiPriority w:val="99"/>
    <w:unhideWhenUsed/>
    <w:rsid w:val="00261BA3"/>
    <w:pPr>
      <w:spacing w:after="0" w:line="240" w:lineRule="auto"/>
    </w:pPr>
    <w:rPr>
      <w:rFonts w:ascii="Calibri" w:eastAsia="Calibri" w:hAnsi="Calibri" w:cs="Calibri"/>
      <w:color w:val="000000"/>
      <w:sz w:val="20"/>
      <w:szCs w:val="20"/>
    </w:rPr>
  </w:style>
  <w:style w:type="character" w:customStyle="1" w:styleId="FootnoteTextChar">
    <w:name w:val="Footnote Text Char"/>
    <w:basedOn w:val="DefaultParagraphFont"/>
    <w:link w:val="FootnoteText"/>
    <w:uiPriority w:val="99"/>
    <w:rsid w:val="00261BA3"/>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261BA3"/>
    <w:rPr>
      <w:vertAlign w:val="superscript"/>
    </w:rPr>
  </w:style>
  <w:style w:type="character" w:styleId="Hyperlink">
    <w:name w:val="Hyperlink"/>
    <w:basedOn w:val="DefaultParagraphFont"/>
    <w:uiPriority w:val="99"/>
    <w:unhideWhenUsed/>
    <w:rsid w:val="00261BA3"/>
    <w:rPr>
      <w:color w:val="467886" w:themeColor="hyperlink"/>
      <w:u w:val="single"/>
    </w:rPr>
  </w:style>
  <w:style w:type="character" w:styleId="UnresolvedMention">
    <w:name w:val="Unresolved Mention"/>
    <w:basedOn w:val="DefaultParagraphFont"/>
    <w:uiPriority w:val="99"/>
    <w:semiHidden/>
    <w:unhideWhenUsed/>
    <w:rsid w:val="007960FF"/>
    <w:rPr>
      <w:color w:val="605E5C"/>
      <w:shd w:val="clear" w:color="auto" w:fill="E1DFDD"/>
    </w:rPr>
  </w:style>
  <w:style w:type="character" w:styleId="FollowedHyperlink">
    <w:name w:val="FollowedHyperlink"/>
    <w:basedOn w:val="DefaultParagraphFont"/>
    <w:uiPriority w:val="99"/>
    <w:semiHidden/>
    <w:unhideWhenUsed/>
    <w:rsid w:val="00F8393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7807">
      <w:bodyDiv w:val="1"/>
      <w:marLeft w:val="0"/>
      <w:marRight w:val="0"/>
      <w:marTop w:val="0"/>
      <w:marBottom w:val="0"/>
      <w:divBdr>
        <w:top w:val="none" w:sz="0" w:space="0" w:color="auto"/>
        <w:left w:val="none" w:sz="0" w:space="0" w:color="auto"/>
        <w:bottom w:val="none" w:sz="0" w:space="0" w:color="auto"/>
        <w:right w:val="none" w:sz="0" w:space="0" w:color="auto"/>
      </w:divBdr>
      <w:divsChild>
        <w:div w:id="106432269">
          <w:marLeft w:val="0"/>
          <w:marRight w:val="0"/>
          <w:marTop w:val="0"/>
          <w:marBottom w:val="0"/>
          <w:divBdr>
            <w:top w:val="none" w:sz="0" w:space="0" w:color="auto"/>
            <w:left w:val="none" w:sz="0" w:space="0" w:color="auto"/>
            <w:bottom w:val="none" w:sz="0" w:space="0" w:color="auto"/>
            <w:right w:val="none" w:sz="0" w:space="0" w:color="auto"/>
          </w:divBdr>
          <w:divsChild>
            <w:div w:id="1982805416">
              <w:marLeft w:val="0"/>
              <w:marRight w:val="0"/>
              <w:marTop w:val="0"/>
              <w:marBottom w:val="0"/>
              <w:divBdr>
                <w:top w:val="none" w:sz="0" w:space="0" w:color="auto"/>
                <w:left w:val="none" w:sz="0" w:space="0" w:color="auto"/>
                <w:bottom w:val="none" w:sz="0" w:space="0" w:color="auto"/>
                <w:right w:val="none" w:sz="0" w:space="0" w:color="auto"/>
              </w:divBdr>
              <w:divsChild>
                <w:div w:id="385688258">
                  <w:marLeft w:val="0"/>
                  <w:marRight w:val="0"/>
                  <w:marTop w:val="0"/>
                  <w:marBottom w:val="0"/>
                  <w:divBdr>
                    <w:top w:val="none" w:sz="0" w:space="0" w:color="auto"/>
                    <w:left w:val="none" w:sz="0" w:space="0" w:color="auto"/>
                    <w:bottom w:val="none" w:sz="0" w:space="0" w:color="auto"/>
                    <w:right w:val="none" w:sz="0" w:space="0" w:color="auto"/>
                  </w:divBdr>
                  <w:divsChild>
                    <w:div w:id="8214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120577">
      <w:bodyDiv w:val="1"/>
      <w:marLeft w:val="0"/>
      <w:marRight w:val="0"/>
      <w:marTop w:val="0"/>
      <w:marBottom w:val="0"/>
      <w:divBdr>
        <w:top w:val="none" w:sz="0" w:space="0" w:color="auto"/>
        <w:left w:val="none" w:sz="0" w:space="0" w:color="auto"/>
        <w:bottom w:val="none" w:sz="0" w:space="0" w:color="auto"/>
        <w:right w:val="none" w:sz="0" w:space="0" w:color="auto"/>
      </w:divBdr>
      <w:divsChild>
        <w:div w:id="112481455">
          <w:marLeft w:val="0"/>
          <w:marRight w:val="0"/>
          <w:marTop w:val="0"/>
          <w:marBottom w:val="0"/>
          <w:divBdr>
            <w:top w:val="none" w:sz="0" w:space="0" w:color="auto"/>
            <w:left w:val="none" w:sz="0" w:space="0" w:color="auto"/>
            <w:bottom w:val="none" w:sz="0" w:space="0" w:color="auto"/>
            <w:right w:val="none" w:sz="0" w:space="0" w:color="auto"/>
          </w:divBdr>
          <w:divsChild>
            <w:div w:id="1190951184">
              <w:marLeft w:val="0"/>
              <w:marRight w:val="0"/>
              <w:marTop w:val="0"/>
              <w:marBottom w:val="0"/>
              <w:divBdr>
                <w:top w:val="none" w:sz="0" w:space="0" w:color="auto"/>
                <w:left w:val="none" w:sz="0" w:space="0" w:color="auto"/>
                <w:bottom w:val="none" w:sz="0" w:space="0" w:color="auto"/>
                <w:right w:val="none" w:sz="0" w:space="0" w:color="auto"/>
              </w:divBdr>
              <w:divsChild>
                <w:div w:id="907806766">
                  <w:marLeft w:val="0"/>
                  <w:marRight w:val="0"/>
                  <w:marTop w:val="0"/>
                  <w:marBottom w:val="0"/>
                  <w:divBdr>
                    <w:top w:val="none" w:sz="0" w:space="0" w:color="auto"/>
                    <w:left w:val="none" w:sz="0" w:space="0" w:color="auto"/>
                    <w:bottom w:val="none" w:sz="0" w:space="0" w:color="auto"/>
                    <w:right w:val="none" w:sz="0" w:space="0" w:color="auto"/>
                  </w:divBdr>
                  <w:divsChild>
                    <w:div w:id="182577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egislation.lc.ca.gov/Advocates/" TargetMode="External"/><Relationship Id="rId3" Type="http://schemas.openxmlformats.org/officeDocument/2006/relationships/settings" Target="settings.xml"/><Relationship Id="rId7" Type="http://schemas.openxmlformats.org/officeDocument/2006/relationships/hyperlink" Target="https://lmu.box.com/s/dpoh1uoel3lxs52x7j5rbvhmz9x4e44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airtable.com/appJPtJmWJJIlIfPB/shrP2RIpsAMUQntUk" TargetMode="External"/><Relationship Id="rId4" Type="http://schemas.openxmlformats.org/officeDocument/2006/relationships/webSettings" Target="webSettings.xml"/><Relationship Id="rId9" Type="http://schemas.openxmlformats.org/officeDocument/2006/relationships/hyperlink" Target="https://calegislation.lc.ca.gov/Advoc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1001</Words>
  <Characters>5712</Characters>
  <Application>Microsoft Office Word</Application>
  <DocSecurity>0</DocSecurity>
  <Lines>47</Lines>
  <Paragraphs>13</Paragraphs>
  <ScaleCrop>false</ScaleCrop>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Tiwari, Aradhana</dc:creator>
  <cp:keywords/>
  <dc:description/>
  <cp:lastModifiedBy>Bustos, Paloma</cp:lastModifiedBy>
  <cp:revision>2</cp:revision>
  <dcterms:created xsi:type="dcterms:W3CDTF">2026-05-22T16:44:00Z</dcterms:created>
  <dcterms:modified xsi:type="dcterms:W3CDTF">2026-05-22T16:44:00Z</dcterms:modified>
</cp:coreProperties>
</file>